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1483A" w14:textId="77777777" w:rsidR="007A317D" w:rsidRDefault="00D60F0D" w:rsidP="005C148A">
      <w:pPr>
        <w:ind w:right="-23"/>
        <w:jc w:val="both"/>
        <w:rPr>
          <w:sz w:val="26"/>
          <w:szCs w:val="26"/>
        </w:rPr>
      </w:pPr>
      <w:r>
        <w:rPr>
          <w:sz w:val="26"/>
          <w:szCs w:val="26"/>
        </w:rPr>
        <w:t xml:space="preserve"> </w:t>
      </w:r>
    </w:p>
    <w:p w14:paraId="3C4CA32D" w14:textId="708E038F" w:rsidR="007A317D" w:rsidRDefault="00AA4FA5" w:rsidP="005C148A">
      <w:pPr>
        <w:tabs>
          <w:tab w:val="right" w:pos="9048"/>
        </w:tabs>
        <w:ind w:right="-23"/>
        <w:jc w:val="center"/>
        <w:rPr>
          <w:sz w:val="26"/>
          <w:szCs w:val="26"/>
        </w:rPr>
      </w:pPr>
      <w:r>
        <w:rPr>
          <w:noProof/>
        </w:rPr>
        <w:drawing>
          <wp:inline distT="0" distB="0" distL="0" distR="0" wp14:anchorId="7353FA0F" wp14:editId="686E7511">
            <wp:extent cx="1123950" cy="122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1270" b="-226"/>
                    <a:stretch>
                      <a:fillRect/>
                    </a:stretch>
                  </pic:blipFill>
                  <pic:spPr bwMode="auto">
                    <a:xfrm>
                      <a:off x="0" y="0"/>
                      <a:ext cx="1123950" cy="1225550"/>
                    </a:xfrm>
                    <a:prstGeom prst="rect">
                      <a:avLst/>
                    </a:prstGeom>
                    <a:noFill/>
                    <a:ln>
                      <a:noFill/>
                    </a:ln>
                  </pic:spPr>
                </pic:pic>
              </a:graphicData>
            </a:graphic>
          </wp:inline>
        </w:drawing>
      </w:r>
    </w:p>
    <w:p w14:paraId="631CC179" w14:textId="77777777" w:rsidR="007A317D" w:rsidRDefault="007A317D" w:rsidP="005C148A">
      <w:pPr>
        <w:ind w:right="-23"/>
        <w:jc w:val="both"/>
        <w:rPr>
          <w:sz w:val="26"/>
          <w:szCs w:val="26"/>
        </w:rPr>
      </w:pPr>
    </w:p>
    <w:p w14:paraId="61372DC6" w14:textId="77777777" w:rsidR="007A317D" w:rsidRDefault="007A317D" w:rsidP="005C148A">
      <w:pPr>
        <w:ind w:right="-23"/>
        <w:jc w:val="both"/>
        <w:rPr>
          <w:sz w:val="26"/>
          <w:szCs w:val="26"/>
        </w:rPr>
      </w:pPr>
    </w:p>
    <w:p w14:paraId="1CE3F793" w14:textId="77777777" w:rsidR="007A317D" w:rsidRDefault="007A317D" w:rsidP="005C148A">
      <w:pPr>
        <w:ind w:right="-23"/>
        <w:jc w:val="both"/>
        <w:rPr>
          <w:sz w:val="26"/>
          <w:szCs w:val="26"/>
        </w:rPr>
      </w:pPr>
    </w:p>
    <w:p w14:paraId="709D726E" w14:textId="77777777" w:rsidR="007A317D" w:rsidRDefault="007A317D" w:rsidP="005C148A">
      <w:pPr>
        <w:ind w:right="-23"/>
        <w:jc w:val="center"/>
        <w:rPr>
          <w:rFonts w:ascii="Tahoma" w:hAnsi="Tahoma" w:cs="Tahoma"/>
          <w:sz w:val="56"/>
          <w:szCs w:val="56"/>
        </w:rPr>
      </w:pPr>
      <w:r w:rsidRPr="00AF1B23">
        <w:rPr>
          <w:rFonts w:ascii="Tahoma" w:hAnsi="Tahoma" w:cs="Tahoma"/>
          <w:sz w:val="56"/>
          <w:szCs w:val="56"/>
        </w:rPr>
        <w:t>Dore Village Society</w:t>
      </w:r>
    </w:p>
    <w:p w14:paraId="633BD05B" w14:textId="77777777" w:rsidR="007A317D" w:rsidRPr="00AF1B23" w:rsidRDefault="007A317D" w:rsidP="005C148A">
      <w:pPr>
        <w:ind w:right="-23"/>
        <w:jc w:val="center"/>
        <w:rPr>
          <w:rFonts w:ascii="Tahoma" w:hAnsi="Tahoma" w:cs="Tahoma"/>
          <w:sz w:val="22"/>
        </w:rPr>
      </w:pPr>
    </w:p>
    <w:p w14:paraId="08B53091" w14:textId="77777777" w:rsidR="007A317D" w:rsidRPr="00AF1B23" w:rsidRDefault="007A317D" w:rsidP="005C148A">
      <w:pPr>
        <w:ind w:right="-23"/>
        <w:jc w:val="center"/>
        <w:rPr>
          <w:rFonts w:ascii="Tahoma" w:hAnsi="Tahoma" w:cs="Tahoma"/>
          <w:sz w:val="22"/>
        </w:rPr>
      </w:pPr>
      <w:r>
        <w:rPr>
          <w:rFonts w:ascii="Tahoma" w:hAnsi="Tahoma" w:cs="Tahoma"/>
          <w:sz w:val="22"/>
        </w:rPr>
        <w:t>(Registered Charity number 1017051)</w:t>
      </w:r>
    </w:p>
    <w:p w14:paraId="2A14E7AB" w14:textId="77777777" w:rsidR="007A317D" w:rsidRDefault="007A317D" w:rsidP="005C148A">
      <w:pPr>
        <w:ind w:right="-23"/>
        <w:jc w:val="both"/>
        <w:rPr>
          <w:rFonts w:ascii="Tahoma" w:hAnsi="Tahoma" w:cs="Tahoma"/>
          <w:sz w:val="40"/>
          <w:szCs w:val="40"/>
        </w:rPr>
      </w:pPr>
    </w:p>
    <w:p w14:paraId="7F085F69" w14:textId="77777777" w:rsidR="007A317D" w:rsidRDefault="007A317D" w:rsidP="005C148A">
      <w:pPr>
        <w:ind w:right="-23"/>
        <w:jc w:val="both"/>
        <w:rPr>
          <w:rFonts w:ascii="Tahoma" w:hAnsi="Tahoma" w:cs="Tahoma"/>
          <w:sz w:val="40"/>
          <w:szCs w:val="40"/>
        </w:rPr>
      </w:pPr>
    </w:p>
    <w:p w14:paraId="7F414C9B" w14:textId="77777777" w:rsidR="007A317D" w:rsidRDefault="007A317D" w:rsidP="005C148A">
      <w:pPr>
        <w:ind w:right="-23"/>
        <w:jc w:val="center"/>
        <w:rPr>
          <w:rFonts w:ascii="Tahoma" w:hAnsi="Tahoma" w:cs="Tahoma"/>
          <w:sz w:val="40"/>
          <w:szCs w:val="40"/>
        </w:rPr>
      </w:pPr>
      <w:r>
        <w:rPr>
          <w:rFonts w:ascii="Tahoma" w:hAnsi="Tahoma" w:cs="Tahoma"/>
          <w:sz w:val="40"/>
          <w:szCs w:val="40"/>
        </w:rPr>
        <w:t>Year ended 31</w:t>
      </w:r>
      <w:r w:rsidRPr="00AF1B23">
        <w:rPr>
          <w:rFonts w:ascii="Tahoma" w:hAnsi="Tahoma" w:cs="Tahoma"/>
          <w:sz w:val="40"/>
          <w:szCs w:val="40"/>
          <w:vertAlign w:val="superscript"/>
        </w:rPr>
        <w:t>st</w:t>
      </w:r>
      <w:r w:rsidR="00A44365">
        <w:rPr>
          <w:rFonts w:ascii="Tahoma" w:hAnsi="Tahoma" w:cs="Tahoma"/>
          <w:sz w:val="40"/>
          <w:szCs w:val="40"/>
        </w:rPr>
        <w:t xml:space="preserve"> December 20</w:t>
      </w:r>
      <w:r w:rsidR="003F3A8F">
        <w:rPr>
          <w:rFonts w:ascii="Tahoma" w:hAnsi="Tahoma" w:cs="Tahoma"/>
          <w:sz w:val="40"/>
          <w:szCs w:val="40"/>
        </w:rPr>
        <w:t>20</w:t>
      </w:r>
    </w:p>
    <w:p w14:paraId="0724D41E" w14:textId="77777777" w:rsidR="000769BA" w:rsidRDefault="000769BA" w:rsidP="005C148A">
      <w:pPr>
        <w:ind w:right="-23"/>
        <w:jc w:val="center"/>
        <w:rPr>
          <w:rFonts w:ascii="Tahoma" w:hAnsi="Tahoma" w:cs="Tahoma"/>
          <w:sz w:val="40"/>
          <w:szCs w:val="40"/>
        </w:rPr>
      </w:pPr>
    </w:p>
    <w:p w14:paraId="2AEA357A" w14:textId="77777777" w:rsidR="007A317D" w:rsidRDefault="007A317D" w:rsidP="005C148A">
      <w:pPr>
        <w:ind w:right="-23"/>
        <w:jc w:val="both"/>
        <w:rPr>
          <w:rFonts w:ascii="Tahoma" w:hAnsi="Tahoma" w:cs="Tahoma"/>
          <w:sz w:val="40"/>
          <w:szCs w:val="40"/>
        </w:rPr>
      </w:pPr>
    </w:p>
    <w:p w14:paraId="76125419" w14:textId="77777777" w:rsidR="002825C1" w:rsidRDefault="002825C1" w:rsidP="005C148A">
      <w:pPr>
        <w:ind w:right="-23"/>
        <w:jc w:val="center"/>
        <w:rPr>
          <w:rFonts w:ascii="Tahoma" w:hAnsi="Tahoma" w:cs="Tahoma"/>
          <w:sz w:val="40"/>
          <w:szCs w:val="40"/>
        </w:rPr>
      </w:pPr>
    </w:p>
    <w:p w14:paraId="38312790" w14:textId="77777777" w:rsidR="007A317D" w:rsidRPr="002825C1" w:rsidRDefault="007A317D" w:rsidP="005C148A">
      <w:pPr>
        <w:ind w:right="-23"/>
        <w:jc w:val="both"/>
        <w:rPr>
          <w:rFonts w:ascii="Tahoma" w:hAnsi="Tahoma" w:cs="Tahoma"/>
          <w:sz w:val="32"/>
          <w:szCs w:val="32"/>
        </w:rPr>
      </w:pPr>
    </w:p>
    <w:p w14:paraId="50C7891E" w14:textId="77777777" w:rsidR="007A317D" w:rsidRDefault="007A317D" w:rsidP="005C148A">
      <w:pPr>
        <w:ind w:right="-23"/>
        <w:jc w:val="center"/>
        <w:rPr>
          <w:rFonts w:ascii="Tahoma" w:hAnsi="Tahoma" w:cs="Tahoma"/>
          <w:sz w:val="32"/>
          <w:szCs w:val="32"/>
        </w:rPr>
      </w:pPr>
      <w:r w:rsidRPr="002825C1">
        <w:rPr>
          <w:rFonts w:ascii="Tahoma" w:hAnsi="Tahoma" w:cs="Tahoma"/>
          <w:sz w:val="32"/>
          <w:szCs w:val="32"/>
        </w:rPr>
        <w:t>Trustees’ Report</w:t>
      </w:r>
    </w:p>
    <w:p w14:paraId="11E41A85" w14:textId="77777777" w:rsidR="00F75229" w:rsidRPr="002825C1" w:rsidRDefault="00F75229" w:rsidP="005C148A">
      <w:pPr>
        <w:ind w:right="-23"/>
        <w:jc w:val="center"/>
        <w:rPr>
          <w:rFonts w:ascii="Tahoma" w:hAnsi="Tahoma" w:cs="Tahoma"/>
          <w:sz w:val="32"/>
          <w:szCs w:val="32"/>
        </w:rPr>
      </w:pPr>
    </w:p>
    <w:p w14:paraId="76DA12E4" w14:textId="77777777" w:rsidR="00F75229" w:rsidRPr="002825C1" w:rsidRDefault="00F75229" w:rsidP="005C148A">
      <w:pPr>
        <w:ind w:right="-23"/>
        <w:jc w:val="center"/>
        <w:rPr>
          <w:rFonts w:ascii="Tahoma" w:hAnsi="Tahoma" w:cs="Tahoma"/>
          <w:sz w:val="32"/>
          <w:szCs w:val="32"/>
        </w:rPr>
      </w:pPr>
      <w:r w:rsidRPr="002825C1">
        <w:rPr>
          <w:rFonts w:ascii="Tahoma" w:hAnsi="Tahoma" w:cs="Tahoma"/>
          <w:sz w:val="32"/>
          <w:szCs w:val="32"/>
        </w:rPr>
        <w:t>Independent Examiner’s Report</w:t>
      </w:r>
    </w:p>
    <w:p w14:paraId="2713A5F9" w14:textId="77777777" w:rsidR="007A317D" w:rsidRPr="002825C1" w:rsidRDefault="007A317D" w:rsidP="005C148A">
      <w:pPr>
        <w:ind w:right="-23"/>
        <w:jc w:val="center"/>
        <w:rPr>
          <w:rFonts w:ascii="Tahoma" w:hAnsi="Tahoma" w:cs="Tahoma"/>
          <w:sz w:val="32"/>
          <w:szCs w:val="32"/>
        </w:rPr>
      </w:pPr>
    </w:p>
    <w:p w14:paraId="37D2FFB9" w14:textId="77777777" w:rsidR="007A317D" w:rsidRDefault="007A317D" w:rsidP="005C148A">
      <w:pPr>
        <w:ind w:right="-23"/>
        <w:jc w:val="center"/>
        <w:rPr>
          <w:rFonts w:ascii="Tahoma" w:hAnsi="Tahoma" w:cs="Tahoma"/>
          <w:sz w:val="32"/>
          <w:szCs w:val="32"/>
        </w:rPr>
      </w:pPr>
      <w:r w:rsidRPr="002825C1">
        <w:rPr>
          <w:rFonts w:ascii="Tahoma" w:hAnsi="Tahoma" w:cs="Tahoma"/>
          <w:sz w:val="32"/>
          <w:szCs w:val="32"/>
        </w:rPr>
        <w:t>Financial Statements</w:t>
      </w:r>
    </w:p>
    <w:p w14:paraId="34A933E0" w14:textId="77777777" w:rsidR="007A317D" w:rsidRDefault="007A317D" w:rsidP="005C148A">
      <w:pPr>
        <w:ind w:right="-23"/>
        <w:jc w:val="center"/>
        <w:rPr>
          <w:rFonts w:ascii="Tahoma" w:hAnsi="Tahoma" w:cs="Tahoma"/>
          <w:sz w:val="40"/>
          <w:szCs w:val="40"/>
        </w:rPr>
      </w:pPr>
    </w:p>
    <w:p w14:paraId="5A37DFC8" w14:textId="77777777" w:rsidR="007A317D" w:rsidRDefault="007A317D" w:rsidP="005C148A">
      <w:pPr>
        <w:jc w:val="center"/>
        <w:rPr>
          <w:rFonts w:ascii="Tahoma" w:hAnsi="Tahoma" w:cs="Tahoma"/>
          <w:b/>
          <w:bCs/>
          <w:color w:val="000000"/>
          <w:lang w:eastAsia="en-GB"/>
        </w:rPr>
      </w:pPr>
    </w:p>
    <w:p w14:paraId="2C90D978" w14:textId="77777777" w:rsidR="007A317D" w:rsidRDefault="007A317D" w:rsidP="005C148A">
      <w:pPr>
        <w:rPr>
          <w:rFonts w:ascii="Tahoma" w:hAnsi="Tahoma" w:cs="Tahoma"/>
          <w:color w:val="000000"/>
          <w:sz w:val="22"/>
          <w:lang w:eastAsia="en-GB"/>
        </w:rPr>
      </w:pPr>
    </w:p>
    <w:p w14:paraId="4BF393F4" w14:textId="77777777" w:rsidR="000A6367" w:rsidRDefault="00AA1920" w:rsidP="005C148A">
      <w:pPr>
        <w:rPr>
          <w:rFonts w:ascii="Tahoma" w:hAnsi="Tahoma" w:cs="Tahoma"/>
          <w:color w:val="000000"/>
          <w:sz w:val="22"/>
          <w:lang w:eastAsia="en-GB"/>
        </w:rPr>
      </w:pPr>
      <w:r>
        <w:rPr>
          <w:rFonts w:ascii="Tahoma" w:hAnsi="Tahoma" w:cs="Tahoma"/>
          <w:color w:val="000000"/>
          <w:sz w:val="22"/>
          <w:lang w:eastAsia="en-GB"/>
        </w:rPr>
        <w:br w:type="page"/>
      </w:r>
    </w:p>
    <w:p w14:paraId="5A7FDCCB" w14:textId="77777777" w:rsidR="00AF53EF" w:rsidRPr="001F183D" w:rsidRDefault="00AF53EF" w:rsidP="005C148A">
      <w:pPr>
        <w:pStyle w:val="Heading1"/>
      </w:pPr>
      <w:r w:rsidRPr="001F183D">
        <w:lastRenderedPageBreak/>
        <w:t>Trustees’ Report</w:t>
      </w:r>
    </w:p>
    <w:p w14:paraId="764639D3" w14:textId="77777777" w:rsidR="00AF53EF" w:rsidRPr="001F183D" w:rsidRDefault="00AF53EF" w:rsidP="005C148A">
      <w:pPr>
        <w:rPr>
          <w:rFonts w:ascii="Arial" w:hAnsi="Arial" w:cs="Arial"/>
          <w:color w:val="000000"/>
          <w:sz w:val="22"/>
          <w:lang w:eastAsia="en-GB"/>
        </w:rPr>
      </w:pPr>
    </w:p>
    <w:p w14:paraId="7F254AEF" w14:textId="77777777" w:rsidR="00AF53EF" w:rsidRPr="001F183D" w:rsidRDefault="00AF53EF" w:rsidP="005C148A">
      <w:pPr>
        <w:pStyle w:val="Heading3"/>
        <w:rPr>
          <w:rFonts w:cs="Arial"/>
          <w:lang w:eastAsia="en-GB"/>
        </w:rPr>
      </w:pPr>
      <w:r w:rsidRPr="001F183D">
        <w:rPr>
          <w:rFonts w:cs="Arial"/>
          <w:lang w:eastAsia="en-GB"/>
        </w:rPr>
        <w:t>Objectives and Activities</w:t>
      </w:r>
    </w:p>
    <w:p w14:paraId="54B8B99F" w14:textId="77777777" w:rsidR="00AF53EF" w:rsidRPr="001F183D" w:rsidRDefault="00AF53EF" w:rsidP="005C148A">
      <w:pPr>
        <w:rPr>
          <w:rFonts w:ascii="Arial" w:hAnsi="Arial" w:cs="Arial"/>
          <w:color w:val="000000"/>
          <w:sz w:val="22"/>
          <w:lang w:eastAsia="en-GB"/>
        </w:rPr>
      </w:pPr>
      <w:r w:rsidRPr="001F183D">
        <w:rPr>
          <w:rFonts w:ascii="Arial" w:hAnsi="Arial" w:cs="Arial"/>
          <w:color w:val="000000"/>
          <w:sz w:val="22"/>
          <w:lang w:eastAsia="en-GB"/>
        </w:rPr>
        <w:t>The Society is the designated Neighbourhood Forum for the</w:t>
      </w:r>
      <w:r w:rsidR="00A0030E">
        <w:rPr>
          <w:rFonts w:ascii="Arial" w:hAnsi="Arial" w:cs="Arial"/>
          <w:color w:val="000000"/>
          <w:sz w:val="22"/>
          <w:lang w:eastAsia="en-GB"/>
        </w:rPr>
        <w:t xml:space="preserve"> Dore</w:t>
      </w:r>
      <w:r w:rsidRPr="001F183D">
        <w:rPr>
          <w:rFonts w:ascii="Arial" w:hAnsi="Arial" w:cs="Arial"/>
          <w:color w:val="000000"/>
          <w:sz w:val="22"/>
          <w:lang w:eastAsia="en-GB"/>
        </w:rPr>
        <w:t xml:space="preserve"> Area, with responsibility for preparing a Neighbourhood Plan for Dore.</w:t>
      </w:r>
    </w:p>
    <w:p w14:paraId="4DB5D9E9" w14:textId="77777777" w:rsidR="00AF53EF" w:rsidRPr="001F183D" w:rsidRDefault="00AF53EF" w:rsidP="005C148A">
      <w:pPr>
        <w:rPr>
          <w:rFonts w:ascii="Arial" w:hAnsi="Arial" w:cs="Arial"/>
          <w:color w:val="000000"/>
          <w:sz w:val="22"/>
          <w:lang w:eastAsia="en-GB"/>
        </w:rPr>
      </w:pPr>
    </w:p>
    <w:p w14:paraId="54758E9E" w14:textId="77777777" w:rsidR="00AF53EF" w:rsidRPr="001F183D" w:rsidRDefault="00AF53EF" w:rsidP="005C148A">
      <w:pPr>
        <w:rPr>
          <w:rFonts w:ascii="Arial" w:hAnsi="Arial" w:cs="Arial"/>
          <w:color w:val="000000"/>
          <w:sz w:val="22"/>
          <w:lang w:eastAsia="en-GB"/>
        </w:rPr>
      </w:pPr>
      <w:r w:rsidRPr="001F183D">
        <w:rPr>
          <w:rFonts w:ascii="Arial" w:hAnsi="Arial" w:cs="Arial"/>
          <w:color w:val="000000"/>
          <w:sz w:val="22"/>
          <w:lang w:eastAsia="en-GB"/>
        </w:rPr>
        <w:t>The Society aims to foster the protection and enhancement of the local environment, amenities and facilities within Dore</w:t>
      </w:r>
      <w:r w:rsidR="00A35819">
        <w:rPr>
          <w:rFonts w:ascii="Arial" w:hAnsi="Arial" w:cs="Arial"/>
          <w:color w:val="000000"/>
          <w:sz w:val="22"/>
          <w:lang w:eastAsia="en-GB"/>
        </w:rPr>
        <w:t>, to</w:t>
      </w:r>
      <w:r w:rsidR="00A35819" w:rsidRPr="00A35819">
        <w:rPr>
          <w:rFonts w:ascii="Arial" w:hAnsi="Arial" w:cs="Arial"/>
          <w:color w:val="000000"/>
          <w:sz w:val="22"/>
          <w:lang w:eastAsia="en-GB"/>
        </w:rPr>
        <w:t xml:space="preserve"> </w:t>
      </w:r>
      <w:r w:rsidR="00A35819" w:rsidRPr="001F183D">
        <w:rPr>
          <w:rFonts w:ascii="Arial" w:hAnsi="Arial" w:cs="Arial"/>
          <w:color w:val="000000"/>
          <w:sz w:val="22"/>
          <w:lang w:eastAsia="en-GB"/>
        </w:rPr>
        <w:t>record its historic development</w:t>
      </w:r>
      <w:r w:rsidRPr="001F183D">
        <w:rPr>
          <w:rFonts w:ascii="Arial" w:hAnsi="Arial" w:cs="Arial"/>
          <w:color w:val="000000"/>
          <w:sz w:val="22"/>
          <w:lang w:eastAsia="en-GB"/>
        </w:rPr>
        <w:t>,</w:t>
      </w:r>
      <w:r w:rsidR="00A35819">
        <w:rPr>
          <w:rFonts w:ascii="Arial" w:hAnsi="Arial" w:cs="Arial"/>
          <w:color w:val="000000"/>
          <w:sz w:val="22"/>
          <w:lang w:eastAsia="en-GB"/>
        </w:rPr>
        <w:t xml:space="preserve"> and</w:t>
      </w:r>
      <w:r w:rsidRPr="001F183D">
        <w:rPr>
          <w:rFonts w:ascii="Arial" w:hAnsi="Arial" w:cs="Arial"/>
          <w:color w:val="000000"/>
          <w:sz w:val="22"/>
          <w:lang w:eastAsia="en-GB"/>
        </w:rPr>
        <w:t xml:space="preserve"> to encourage a spirit of community</w:t>
      </w:r>
      <w:r w:rsidR="00A35819">
        <w:rPr>
          <w:rFonts w:ascii="Arial" w:hAnsi="Arial" w:cs="Arial"/>
          <w:color w:val="000000"/>
          <w:sz w:val="22"/>
          <w:lang w:eastAsia="en-GB"/>
        </w:rPr>
        <w:t>.</w:t>
      </w:r>
    </w:p>
    <w:p w14:paraId="3CED2E79" w14:textId="77777777" w:rsidR="00AF53EF" w:rsidRPr="001F183D" w:rsidRDefault="00AF53EF" w:rsidP="005C148A">
      <w:pPr>
        <w:rPr>
          <w:rFonts w:ascii="Arial" w:hAnsi="Arial" w:cs="Arial"/>
          <w:color w:val="000000"/>
          <w:sz w:val="22"/>
          <w:lang w:eastAsia="en-GB"/>
        </w:rPr>
      </w:pPr>
    </w:p>
    <w:p w14:paraId="721CA116" w14:textId="77777777" w:rsidR="00AF53EF" w:rsidRDefault="00AF53EF" w:rsidP="005C148A">
      <w:pPr>
        <w:rPr>
          <w:rFonts w:ascii="Arial" w:hAnsi="Arial" w:cs="Arial"/>
          <w:color w:val="000000"/>
          <w:sz w:val="22"/>
          <w:lang w:eastAsia="en-GB"/>
        </w:rPr>
      </w:pPr>
      <w:r w:rsidRPr="001F183D">
        <w:rPr>
          <w:rFonts w:ascii="Arial" w:hAnsi="Arial" w:cs="Arial"/>
          <w:color w:val="000000"/>
          <w:sz w:val="22"/>
          <w:lang w:eastAsia="en-GB"/>
        </w:rPr>
        <w:t>A copy of the Constitution and a map of the Area of Benefit can be viewed in the Dore Village Soci</w:t>
      </w:r>
      <w:r>
        <w:rPr>
          <w:rFonts w:ascii="Arial" w:hAnsi="Arial" w:cs="Arial"/>
          <w:color w:val="000000"/>
          <w:sz w:val="22"/>
          <w:lang w:eastAsia="en-GB"/>
        </w:rPr>
        <w:t xml:space="preserve">ety (DVS) </w:t>
      </w:r>
      <w:r w:rsidR="00A35819">
        <w:rPr>
          <w:rFonts w:ascii="Arial" w:hAnsi="Arial" w:cs="Arial"/>
          <w:color w:val="000000"/>
          <w:sz w:val="22"/>
          <w:lang w:eastAsia="en-GB"/>
        </w:rPr>
        <w:t>o</w:t>
      </w:r>
      <w:r>
        <w:rPr>
          <w:rFonts w:ascii="Arial" w:hAnsi="Arial" w:cs="Arial"/>
          <w:color w:val="000000"/>
          <w:sz w:val="22"/>
          <w:lang w:eastAsia="en-GB"/>
        </w:rPr>
        <w:t xml:space="preserve">ffice, or online at </w:t>
      </w:r>
      <w:hyperlink r:id="rId8" w:history="1">
        <w:r w:rsidR="00E22F7B" w:rsidRPr="002B2AF1">
          <w:rPr>
            <w:rStyle w:val="Hyperlink"/>
            <w:rFonts w:ascii="Arial" w:hAnsi="Arial" w:cs="Arial"/>
            <w:sz w:val="22"/>
            <w:lang w:eastAsia="en-GB"/>
          </w:rPr>
          <w:t>www.dorevillage.co.uk</w:t>
        </w:r>
      </w:hyperlink>
      <w:r w:rsidR="00E22F7B">
        <w:rPr>
          <w:rFonts w:ascii="Arial" w:hAnsi="Arial" w:cs="Arial"/>
          <w:color w:val="000000"/>
          <w:sz w:val="22"/>
          <w:lang w:eastAsia="en-GB"/>
        </w:rPr>
        <w:t xml:space="preserve"> </w:t>
      </w:r>
      <w:r>
        <w:rPr>
          <w:rFonts w:ascii="Arial" w:hAnsi="Arial" w:cs="Arial"/>
          <w:color w:val="000000"/>
          <w:sz w:val="22"/>
          <w:lang w:eastAsia="en-GB"/>
        </w:rPr>
        <w:t>under the tab “Dore Village Society”.</w:t>
      </w:r>
    </w:p>
    <w:p w14:paraId="4F5CAD9F" w14:textId="77777777" w:rsidR="00AF53EF" w:rsidRPr="001F183D" w:rsidRDefault="00AF53EF" w:rsidP="005C148A">
      <w:pPr>
        <w:rPr>
          <w:rFonts w:ascii="Arial" w:hAnsi="Arial" w:cs="Arial"/>
          <w:color w:val="000000"/>
          <w:sz w:val="22"/>
          <w:lang w:eastAsia="en-GB"/>
        </w:rPr>
      </w:pPr>
    </w:p>
    <w:p w14:paraId="317D8481" w14:textId="77777777" w:rsidR="003B20B2" w:rsidRDefault="003B20B2" w:rsidP="005C148A">
      <w:r>
        <w:rPr>
          <w:rFonts w:ascii="Arial" w:hAnsi="Arial" w:cs="Arial"/>
          <w:color w:val="000000"/>
          <w:sz w:val="22"/>
          <w:szCs w:val="22"/>
        </w:rPr>
        <w:t>About a quarter of our income is expended on the day-to-day running costs of the Society. The remainder</w:t>
      </w:r>
      <w:r w:rsidR="006D786E">
        <w:rPr>
          <w:rFonts w:ascii="Arial" w:hAnsi="Arial" w:cs="Arial"/>
          <w:color w:val="000000"/>
          <w:sz w:val="22"/>
          <w:szCs w:val="22"/>
        </w:rPr>
        <w:t xml:space="preserve">, </w:t>
      </w:r>
      <w:r w:rsidR="00557482">
        <w:rPr>
          <w:rFonts w:ascii="Arial" w:hAnsi="Arial" w:cs="Arial"/>
          <w:color w:val="000000"/>
          <w:sz w:val="22"/>
          <w:szCs w:val="22"/>
        </w:rPr>
        <w:t>in a</w:t>
      </w:r>
      <w:r w:rsidR="006D786E">
        <w:rPr>
          <w:rFonts w:ascii="Arial" w:hAnsi="Arial" w:cs="Arial"/>
          <w:color w:val="000000"/>
          <w:sz w:val="22"/>
          <w:szCs w:val="22"/>
        </w:rPr>
        <w:t xml:space="preserve"> normal year, is</w:t>
      </w:r>
      <w:r>
        <w:rPr>
          <w:rFonts w:ascii="Arial" w:hAnsi="Arial" w:cs="Arial"/>
          <w:color w:val="000000"/>
          <w:sz w:val="22"/>
          <w:szCs w:val="22"/>
        </w:rPr>
        <w:t xml:space="preserve"> spent on our continuing commitments: the Dore Show, maintaining the war memorial, the Christmas trees and lights, the Lantern Parade, the Party on the Green, the summer flower tubs, funding the Dragon Hunt and other </w:t>
      </w:r>
      <w:r w:rsidR="006D786E">
        <w:rPr>
          <w:rFonts w:ascii="Arial" w:hAnsi="Arial" w:cs="Arial"/>
          <w:color w:val="000000"/>
          <w:sz w:val="22"/>
          <w:szCs w:val="22"/>
        </w:rPr>
        <w:t>Heritage</w:t>
      </w:r>
      <w:r w:rsidR="00A35819">
        <w:rPr>
          <w:rFonts w:ascii="Arial" w:hAnsi="Arial" w:cs="Arial"/>
          <w:color w:val="000000"/>
          <w:sz w:val="22"/>
          <w:szCs w:val="22"/>
        </w:rPr>
        <w:t xml:space="preserve">, </w:t>
      </w:r>
      <w:r>
        <w:rPr>
          <w:rFonts w:ascii="Arial" w:hAnsi="Arial" w:cs="Arial"/>
          <w:color w:val="000000"/>
          <w:sz w:val="22"/>
          <w:szCs w:val="22"/>
        </w:rPr>
        <w:t xml:space="preserve">Doreways </w:t>
      </w:r>
      <w:r w:rsidR="00A35819">
        <w:rPr>
          <w:rFonts w:ascii="Arial" w:hAnsi="Arial" w:cs="Arial"/>
          <w:color w:val="000000"/>
          <w:sz w:val="22"/>
          <w:szCs w:val="22"/>
        </w:rPr>
        <w:t xml:space="preserve">and Archives </w:t>
      </w:r>
      <w:r>
        <w:rPr>
          <w:rFonts w:ascii="Arial" w:hAnsi="Arial" w:cs="Arial"/>
          <w:color w:val="000000"/>
          <w:sz w:val="22"/>
          <w:szCs w:val="22"/>
        </w:rPr>
        <w:t>Group events, contributions to the Dore Festival and the Dore Primary School Fun Run, donations to various charities and voluntary groups, and producing Dore to Door. In 20</w:t>
      </w:r>
      <w:r w:rsidR="006D786E">
        <w:rPr>
          <w:rFonts w:ascii="Arial" w:hAnsi="Arial" w:cs="Arial"/>
          <w:color w:val="000000"/>
          <w:sz w:val="22"/>
          <w:szCs w:val="22"/>
        </w:rPr>
        <w:t>20</w:t>
      </w:r>
      <w:r>
        <w:rPr>
          <w:rFonts w:ascii="Arial" w:hAnsi="Arial" w:cs="Arial"/>
          <w:color w:val="000000"/>
          <w:sz w:val="22"/>
          <w:szCs w:val="22"/>
        </w:rPr>
        <w:t xml:space="preserve"> we also incurred expenditure on our campaign to retain the Christ Church Hall for community use</w:t>
      </w:r>
      <w:r w:rsidR="006D786E">
        <w:rPr>
          <w:rFonts w:ascii="Arial" w:hAnsi="Arial" w:cs="Arial"/>
          <w:color w:val="000000"/>
          <w:sz w:val="22"/>
          <w:szCs w:val="22"/>
        </w:rPr>
        <w:t>, in preparing the Dore Neighbourhood Development Plan</w:t>
      </w:r>
      <w:r>
        <w:rPr>
          <w:rFonts w:ascii="Arial" w:hAnsi="Arial" w:cs="Arial"/>
          <w:color w:val="000000"/>
          <w:sz w:val="22"/>
          <w:szCs w:val="22"/>
        </w:rPr>
        <w:t xml:space="preserve"> and in support of the More in Dore campaign to renovate equipment in the Recreation Ground children’s play area</w:t>
      </w:r>
      <w:r w:rsidR="00A40691">
        <w:rPr>
          <w:rFonts w:ascii="Arial" w:hAnsi="Arial" w:cs="Arial"/>
          <w:color w:val="000000"/>
          <w:sz w:val="22"/>
          <w:szCs w:val="22"/>
        </w:rPr>
        <w:t>, and our expanded archive and heritage activities.</w:t>
      </w:r>
    </w:p>
    <w:p w14:paraId="3751173D" w14:textId="77777777" w:rsidR="003B20B2" w:rsidRDefault="003B20B2" w:rsidP="005C148A">
      <w:pPr>
        <w:rPr>
          <w:rFonts w:ascii="Arial" w:hAnsi="Arial" w:cs="Arial"/>
          <w:sz w:val="22"/>
        </w:rPr>
      </w:pPr>
    </w:p>
    <w:p w14:paraId="3CF558DA" w14:textId="77777777" w:rsidR="00A40691" w:rsidRDefault="003B20B2" w:rsidP="005C148A">
      <w:pPr>
        <w:rPr>
          <w:rFonts w:ascii="Arial" w:hAnsi="Arial" w:cs="Arial"/>
          <w:sz w:val="22"/>
        </w:rPr>
      </w:pPr>
      <w:r w:rsidRPr="0073154D">
        <w:rPr>
          <w:rFonts w:ascii="Arial" w:hAnsi="Arial" w:cs="Arial"/>
          <w:sz w:val="22"/>
        </w:rPr>
        <w:t xml:space="preserve">Dore to Door is the Society's quarterly community magazine and is </w:t>
      </w:r>
      <w:r w:rsidRPr="00A40691">
        <w:rPr>
          <w:rFonts w:ascii="Arial" w:hAnsi="Arial" w:cs="Arial"/>
          <w:sz w:val="22"/>
        </w:rPr>
        <w:t>distributed</w:t>
      </w:r>
      <w:r w:rsidRPr="00A40691">
        <w:rPr>
          <w:rFonts w:ascii="Arial" w:hAnsi="Arial" w:cs="Arial"/>
          <w:color w:val="FFFF00"/>
          <w:sz w:val="22"/>
        </w:rPr>
        <w:t>(</w:t>
      </w:r>
      <w:r w:rsidRPr="0073154D">
        <w:rPr>
          <w:rFonts w:ascii="Arial" w:hAnsi="Arial" w:cs="Arial"/>
          <w:sz w:val="22"/>
        </w:rPr>
        <w:t xml:space="preserve">by volunteers </w:t>
      </w:r>
      <w:r w:rsidR="006D786E">
        <w:rPr>
          <w:rFonts w:ascii="Arial" w:hAnsi="Arial" w:cs="Arial"/>
          <w:sz w:val="22"/>
        </w:rPr>
        <w:t>(</w:t>
      </w:r>
      <w:r w:rsidRPr="0073154D">
        <w:rPr>
          <w:rFonts w:ascii="Arial" w:hAnsi="Arial" w:cs="Arial"/>
          <w:sz w:val="22"/>
        </w:rPr>
        <w:t>to whom we are very grateful) free to every household in Dore</w:t>
      </w:r>
      <w:r w:rsidR="00A40691">
        <w:rPr>
          <w:rFonts w:ascii="Arial" w:hAnsi="Arial" w:cs="Arial"/>
          <w:sz w:val="22"/>
        </w:rPr>
        <w:t>.</w:t>
      </w:r>
      <w:r w:rsidR="00A948FC">
        <w:rPr>
          <w:rFonts w:ascii="Arial" w:hAnsi="Arial" w:cs="Arial"/>
          <w:sz w:val="22"/>
        </w:rPr>
        <w:t xml:space="preserve"> Any surplus from the advertising revenue generated by Dore to Door is allocated to our reserves. We are indebted to our editor, John Eastwood, for his tireless efforts in producing an outstanding community magazine.</w:t>
      </w:r>
    </w:p>
    <w:p w14:paraId="2B5E66EF" w14:textId="77777777" w:rsidR="00A40691" w:rsidRDefault="00A40691" w:rsidP="005C148A">
      <w:pPr>
        <w:rPr>
          <w:rFonts w:ascii="Arial" w:hAnsi="Arial" w:cs="Arial"/>
          <w:sz w:val="22"/>
        </w:rPr>
      </w:pPr>
    </w:p>
    <w:p w14:paraId="5F9F9A17" w14:textId="77777777" w:rsidR="003B20B2" w:rsidRDefault="003B20B2" w:rsidP="005C148A">
      <w:pPr>
        <w:rPr>
          <w:rFonts w:ascii="Arial" w:hAnsi="Arial" w:cs="Arial"/>
          <w:color w:val="000000"/>
          <w:sz w:val="22"/>
          <w:lang w:eastAsia="en-GB"/>
        </w:rPr>
      </w:pPr>
      <w:r>
        <w:rPr>
          <w:rFonts w:ascii="Arial" w:hAnsi="Arial" w:cs="Arial"/>
          <w:color w:val="000000"/>
          <w:sz w:val="22"/>
          <w:lang w:eastAsia="en-GB"/>
        </w:rPr>
        <w:t xml:space="preserve">The Society </w:t>
      </w:r>
      <w:r w:rsidR="006D786E">
        <w:rPr>
          <w:rFonts w:ascii="Arial" w:hAnsi="Arial" w:cs="Arial"/>
          <w:color w:val="000000"/>
          <w:sz w:val="22"/>
          <w:lang w:eastAsia="en-GB"/>
        </w:rPr>
        <w:t xml:space="preserve">normally </w:t>
      </w:r>
      <w:r>
        <w:rPr>
          <w:rFonts w:ascii="Arial" w:hAnsi="Arial" w:cs="Arial"/>
          <w:color w:val="000000"/>
          <w:sz w:val="22"/>
          <w:lang w:eastAsia="en-GB"/>
        </w:rPr>
        <w:t>organises the Dore Show through its sub-committee and supports the work of the Doreways group by funding its activities. Other Dore Village Society events include Wyvern Walkers and the annual Wassail Walk.</w:t>
      </w:r>
    </w:p>
    <w:p w14:paraId="08E75833" w14:textId="77777777" w:rsidR="006D786E" w:rsidRDefault="006D786E" w:rsidP="005C148A">
      <w:pPr>
        <w:rPr>
          <w:rFonts w:ascii="Arial" w:hAnsi="Arial" w:cs="Arial"/>
          <w:color w:val="000000"/>
          <w:sz w:val="22"/>
          <w:lang w:eastAsia="en-GB"/>
        </w:rPr>
      </w:pPr>
    </w:p>
    <w:p w14:paraId="2E2F48F6" w14:textId="77777777" w:rsidR="006D786E" w:rsidRDefault="006D786E" w:rsidP="005C148A">
      <w:pPr>
        <w:rPr>
          <w:rFonts w:ascii="Arial" w:hAnsi="Arial" w:cs="Arial"/>
          <w:color w:val="000000"/>
          <w:sz w:val="22"/>
          <w:lang w:eastAsia="en-GB"/>
        </w:rPr>
      </w:pPr>
      <w:r>
        <w:rPr>
          <w:rFonts w:ascii="Arial" w:hAnsi="Arial" w:cs="Arial"/>
          <w:color w:val="000000"/>
          <w:sz w:val="22"/>
          <w:lang w:eastAsia="en-GB"/>
        </w:rPr>
        <w:t xml:space="preserve">2020 was far from normal and most of our </w:t>
      </w:r>
      <w:r w:rsidR="00557482">
        <w:rPr>
          <w:rFonts w:ascii="Arial" w:hAnsi="Arial" w:cs="Arial"/>
          <w:color w:val="000000"/>
          <w:sz w:val="22"/>
          <w:lang w:eastAsia="en-GB"/>
        </w:rPr>
        <w:t>activities</w:t>
      </w:r>
      <w:r>
        <w:rPr>
          <w:rFonts w:ascii="Arial" w:hAnsi="Arial" w:cs="Arial"/>
          <w:color w:val="000000"/>
          <w:sz w:val="22"/>
          <w:lang w:eastAsia="en-GB"/>
        </w:rPr>
        <w:t xml:space="preserve"> and events were cancelled as a result of Covid 19 restrictions. We hope to resume normal service in mid to late 2021.</w:t>
      </w:r>
    </w:p>
    <w:p w14:paraId="670ED431" w14:textId="77777777" w:rsidR="003B20B2" w:rsidRPr="00895707" w:rsidRDefault="003B20B2" w:rsidP="005C148A">
      <w:pPr>
        <w:rPr>
          <w:rFonts w:ascii="Arial" w:hAnsi="Arial" w:cs="Arial"/>
          <w:color w:val="000000"/>
          <w:sz w:val="22"/>
          <w:lang w:eastAsia="en-GB"/>
        </w:rPr>
      </w:pPr>
    </w:p>
    <w:p w14:paraId="3EEF38F0" w14:textId="77777777" w:rsidR="003B20B2" w:rsidRDefault="003B20B2" w:rsidP="005C148A">
      <w:pPr>
        <w:rPr>
          <w:rFonts w:ascii="Arial" w:hAnsi="Arial" w:cs="Arial"/>
          <w:sz w:val="22"/>
        </w:rPr>
      </w:pPr>
      <w:r>
        <w:rPr>
          <w:rFonts w:ascii="Arial" w:hAnsi="Arial" w:cs="Arial"/>
          <w:sz w:val="22"/>
        </w:rPr>
        <w:t>T</w:t>
      </w:r>
      <w:r w:rsidRPr="00895707">
        <w:rPr>
          <w:rFonts w:ascii="Arial" w:hAnsi="Arial" w:cs="Arial"/>
          <w:sz w:val="22"/>
        </w:rPr>
        <w:t xml:space="preserve">he Society has continued its work as a Neighbourhood Forum to develop a Dore Neighbourhood Development Plan. A Steering Group </w:t>
      </w:r>
      <w:r>
        <w:rPr>
          <w:rFonts w:ascii="Arial" w:hAnsi="Arial" w:cs="Arial"/>
          <w:sz w:val="22"/>
        </w:rPr>
        <w:t>worked diligently to prepare</w:t>
      </w:r>
      <w:r w:rsidRPr="00895707">
        <w:rPr>
          <w:rFonts w:ascii="Arial" w:hAnsi="Arial" w:cs="Arial"/>
          <w:sz w:val="22"/>
        </w:rPr>
        <w:t xml:space="preserve"> </w:t>
      </w:r>
      <w:r w:rsidR="006D786E">
        <w:rPr>
          <w:rFonts w:ascii="Arial" w:hAnsi="Arial" w:cs="Arial"/>
          <w:sz w:val="22"/>
        </w:rPr>
        <w:t>a</w:t>
      </w:r>
      <w:r w:rsidRPr="00895707">
        <w:rPr>
          <w:rFonts w:ascii="Arial" w:hAnsi="Arial" w:cs="Arial"/>
          <w:sz w:val="22"/>
        </w:rPr>
        <w:t xml:space="preserve"> draft document </w:t>
      </w:r>
      <w:r w:rsidR="006D786E">
        <w:rPr>
          <w:rFonts w:ascii="Arial" w:hAnsi="Arial" w:cs="Arial"/>
          <w:sz w:val="22"/>
        </w:rPr>
        <w:t>with</w:t>
      </w:r>
      <w:r>
        <w:rPr>
          <w:rFonts w:ascii="Arial" w:hAnsi="Arial" w:cs="Arial"/>
          <w:sz w:val="22"/>
        </w:rPr>
        <w:t xml:space="preserve"> the two planning authorities which control planning in our Area of Benefit </w:t>
      </w:r>
      <w:r w:rsidR="00A35819">
        <w:rPr>
          <w:rFonts w:ascii="Arial" w:hAnsi="Arial" w:cs="Arial"/>
          <w:sz w:val="22"/>
        </w:rPr>
        <w:t>(</w:t>
      </w:r>
      <w:r>
        <w:rPr>
          <w:rFonts w:ascii="Arial" w:hAnsi="Arial" w:cs="Arial"/>
          <w:sz w:val="22"/>
        </w:rPr>
        <w:t>Sheffield City Council and the Peak District National Park</w:t>
      </w:r>
      <w:r w:rsidR="004B5E9C">
        <w:rPr>
          <w:rFonts w:ascii="Arial" w:hAnsi="Arial" w:cs="Arial"/>
          <w:sz w:val="22"/>
        </w:rPr>
        <w:t xml:space="preserve"> Authority</w:t>
      </w:r>
      <w:r w:rsidR="00A35819">
        <w:rPr>
          <w:rFonts w:ascii="Arial" w:hAnsi="Arial" w:cs="Arial"/>
          <w:sz w:val="22"/>
        </w:rPr>
        <w:t>)</w:t>
      </w:r>
      <w:r w:rsidR="006D786E">
        <w:rPr>
          <w:rFonts w:ascii="Arial" w:hAnsi="Arial" w:cs="Arial"/>
          <w:sz w:val="22"/>
        </w:rPr>
        <w:t xml:space="preserve"> prior to </w:t>
      </w:r>
      <w:r>
        <w:rPr>
          <w:rFonts w:ascii="Arial" w:hAnsi="Arial" w:cs="Arial"/>
          <w:sz w:val="22"/>
        </w:rPr>
        <w:t xml:space="preserve">a referendum </w:t>
      </w:r>
      <w:r w:rsidR="00A35819">
        <w:rPr>
          <w:rFonts w:ascii="Arial" w:hAnsi="Arial" w:cs="Arial"/>
          <w:sz w:val="22"/>
        </w:rPr>
        <w:t>open to</w:t>
      </w:r>
      <w:r>
        <w:rPr>
          <w:rFonts w:ascii="Arial" w:hAnsi="Arial" w:cs="Arial"/>
          <w:sz w:val="22"/>
        </w:rPr>
        <w:t xml:space="preserve"> all registered voters in Dore. The result of that will be decided by a simple majority of those voting.</w:t>
      </w:r>
    </w:p>
    <w:p w14:paraId="7A68208E" w14:textId="77777777" w:rsidR="003B20B2" w:rsidRPr="00AD453A" w:rsidRDefault="003B20B2" w:rsidP="005C148A">
      <w:pPr>
        <w:rPr>
          <w:rFonts w:ascii="Arial" w:hAnsi="Arial" w:cs="Arial"/>
          <w:sz w:val="22"/>
        </w:rPr>
      </w:pPr>
    </w:p>
    <w:p w14:paraId="07B5F1D5" w14:textId="77777777" w:rsidR="003B20B2" w:rsidRPr="00AD453A" w:rsidRDefault="003B20B2" w:rsidP="005C148A">
      <w:pPr>
        <w:rPr>
          <w:rFonts w:ascii="Arial" w:hAnsi="Arial" w:cs="Arial"/>
          <w:sz w:val="22"/>
        </w:rPr>
      </w:pPr>
      <w:r w:rsidRPr="00AD453A">
        <w:rPr>
          <w:rFonts w:ascii="Arial" w:hAnsi="Arial" w:cs="Arial"/>
          <w:sz w:val="22"/>
        </w:rPr>
        <w:t>Extensive work continues to be done on the</w:t>
      </w:r>
      <w:r w:rsidRPr="00AD453A">
        <w:rPr>
          <w:rFonts w:ascii="Arial" w:hAnsi="Arial" w:cs="Arial"/>
          <w:bCs/>
          <w:sz w:val="22"/>
        </w:rPr>
        <w:t xml:space="preserve"> upkeep and extension of the archive and local history record</w:t>
      </w:r>
      <w:r w:rsidRPr="00AD453A">
        <w:rPr>
          <w:rFonts w:ascii="Arial" w:hAnsi="Arial" w:cs="Arial"/>
          <w:sz w:val="22"/>
        </w:rPr>
        <w:t>s</w:t>
      </w:r>
      <w:r>
        <w:rPr>
          <w:rFonts w:ascii="Arial" w:hAnsi="Arial" w:cs="Arial"/>
          <w:sz w:val="22"/>
        </w:rPr>
        <w:t>.</w:t>
      </w:r>
      <w:r w:rsidRPr="00AD453A">
        <w:rPr>
          <w:rFonts w:ascii="Arial" w:hAnsi="Arial" w:cs="Arial"/>
          <w:sz w:val="22"/>
        </w:rPr>
        <w:t xml:space="preserve">  These are a vital element of the Society's activities and the archive continues to expand as we collect and receive additional material.</w:t>
      </w:r>
      <w:r>
        <w:rPr>
          <w:rFonts w:ascii="Arial" w:hAnsi="Arial" w:cs="Arial"/>
          <w:sz w:val="22"/>
        </w:rPr>
        <w:t xml:space="preserve"> In parallel we have organised a number of meetings on topics of historical interest.</w:t>
      </w:r>
    </w:p>
    <w:p w14:paraId="6A0B30CC" w14:textId="77777777" w:rsidR="003B20B2" w:rsidRPr="00AD453A" w:rsidRDefault="003B20B2" w:rsidP="005C148A">
      <w:pPr>
        <w:rPr>
          <w:rFonts w:ascii="Arial" w:hAnsi="Arial" w:cs="Arial"/>
          <w:sz w:val="22"/>
        </w:rPr>
      </w:pPr>
    </w:p>
    <w:p w14:paraId="4A5BF9B2" w14:textId="77777777" w:rsidR="003B20B2" w:rsidRPr="008D1E91" w:rsidRDefault="003B20B2" w:rsidP="005C148A">
      <w:pPr>
        <w:rPr>
          <w:rFonts w:ascii="Arial" w:hAnsi="Arial" w:cs="Arial"/>
          <w:sz w:val="22"/>
          <w:lang w:eastAsia="en-GB"/>
        </w:rPr>
      </w:pPr>
      <w:r>
        <w:rPr>
          <w:rFonts w:ascii="Arial" w:hAnsi="Arial" w:cs="Arial"/>
          <w:sz w:val="22"/>
          <w:shd w:val="clear" w:color="auto" w:fill="FFFFFF"/>
        </w:rPr>
        <w:t>Our</w:t>
      </w:r>
      <w:r w:rsidRPr="008D1E91">
        <w:rPr>
          <w:rFonts w:ascii="Arial" w:hAnsi="Arial" w:cs="Arial"/>
          <w:sz w:val="22"/>
          <w:shd w:val="clear" w:color="auto" w:fill="FFFFFF"/>
        </w:rPr>
        <w:t xml:space="preserve"> website continues to provide extensive and valuable information on local activities, events, history and local services and we are </w:t>
      </w:r>
      <w:r>
        <w:rPr>
          <w:rFonts w:ascii="Arial" w:hAnsi="Arial" w:cs="Arial"/>
          <w:sz w:val="22"/>
          <w:shd w:val="clear" w:color="auto" w:fill="FFFFFF"/>
        </w:rPr>
        <w:t>continually</w:t>
      </w:r>
      <w:r w:rsidRPr="008D1E91">
        <w:rPr>
          <w:rFonts w:ascii="Arial" w:hAnsi="Arial" w:cs="Arial"/>
          <w:sz w:val="22"/>
          <w:shd w:val="clear" w:color="auto" w:fill="FFFFFF"/>
        </w:rPr>
        <w:t xml:space="preserve"> extending this with new content.</w:t>
      </w:r>
    </w:p>
    <w:p w14:paraId="4586F79B" w14:textId="77777777" w:rsidR="003B20B2" w:rsidRPr="00AD453A" w:rsidRDefault="003B20B2" w:rsidP="005C148A">
      <w:pPr>
        <w:rPr>
          <w:rFonts w:ascii="Arial" w:hAnsi="Arial" w:cs="Arial"/>
          <w:color w:val="000000"/>
          <w:sz w:val="22"/>
          <w:lang w:eastAsia="en-GB"/>
        </w:rPr>
      </w:pPr>
    </w:p>
    <w:p w14:paraId="65D5DC42" w14:textId="77777777" w:rsidR="003B20B2" w:rsidRDefault="003B20B2" w:rsidP="005C148A">
      <w:pPr>
        <w:rPr>
          <w:rFonts w:ascii="Arial" w:hAnsi="Arial" w:cs="Arial"/>
          <w:color w:val="000000"/>
          <w:sz w:val="22"/>
          <w:lang w:eastAsia="en-GB"/>
        </w:rPr>
      </w:pPr>
      <w:r>
        <w:rPr>
          <w:rFonts w:ascii="Arial" w:hAnsi="Arial" w:cs="Arial"/>
          <w:color w:val="000000"/>
          <w:sz w:val="22"/>
          <w:lang w:eastAsia="en-GB"/>
        </w:rPr>
        <w:t>Any expenditure</w:t>
      </w:r>
      <w:r w:rsidRPr="001F183D">
        <w:rPr>
          <w:rFonts w:ascii="Arial" w:hAnsi="Arial" w:cs="Arial"/>
          <w:color w:val="000000"/>
          <w:sz w:val="22"/>
          <w:lang w:eastAsia="en-GB"/>
        </w:rPr>
        <w:t xml:space="preserve"> </w:t>
      </w:r>
      <w:r>
        <w:rPr>
          <w:rFonts w:ascii="Arial" w:hAnsi="Arial" w:cs="Arial"/>
          <w:color w:val="000000"/>
          <w:sz w:val="22"/>
          <w:lang w:eastAsia="en-GB"/>
        </w:rPr>
        <w:t xml:space="preserve">beyond the above goes on </w:t>
      </w:r>
      <w:r w:rsidRPr="001F183D">
        <w:rPr>
          <w:rFonts w:ascii="Arial" w:hAnsi="Arial" w:cs="Arial"/>
          <w:color w:val="000000"/>
          <w:sz w:val="22"/>
          <w:lang w:eastAsia="en-GB"/>
        </w:rPr>
        <w:t>our other c</w:t>
      </w:r>
      <w:r>
        <w:rPr>
          <w:rFonts w:ascii="Arial" w:hAnsi="Arial" w:cs="Arial"/>
          <w:color w:val="000000"/>
          <w:sz w:val="22"/>
          <w:lang w:eastAsia="en-GB"/>
        </w:rPr>
        <w:t xml:space="preserve">onstitutional responsibilities </w:t>
      </w:r>
      <w:r w:rsidRPr="001F183D">
        <w:rPr>
          <w:rFonts w:ascii="Arial" w:hAnsi="Arial" w:cs="Arial"/>
          <w:color w:val="000000"/>
          <w:sz w:val="22"/>
          <w:lang w:eastAsia="en-GB"/>
        </w:rPr>
        <w:t xml:space="preserve">and </w:t>
      </w:r>
      <w:r>
        <w:rPr>
          <w:rFonts w:ascii="Arial" w:hAnsi="Arial" w:cs="Arial"/>
          <w:color w:val="000000"/>
          <w:sz w:val="22"/>
          <w:lang w:eastAsia="en-GB"/>
        </w:rPr>
        <w:t>in responding to and supporting suggestions from Dore residents. Such expenditure is assessed</w:t>
      </w:r>
      <w:r w:rsidRPr="001F183D">
        <w:rPr>
          <w:rFonts w:ascii="Arial" w:hAnsi="Arial" w:cs="Arial"/>
          <w:color w:val="000000"/>
          <w:sz w:val="22"/>
          <w:lang w:eastAsia="en-GB"/>
        </w:rPr>
        <w:t xml:space="preserve"> at </w:t>
      </w:r>
      <w:r w:rsidRPr="001F183D">
        <w:rPr>
          <w:rFonts w:ascii="Arial" w:hAnsi="Arial" w:cs="Arial"/>
          <w:color w:val="000000"/>
          <w:sz w:val="22"/>
          <w:lang w:eastAsia="en-GB"/>
        </w:rPr>
        <w:lastRenderedPageBreak/>
        <w:t>regular DVS committee meetings in accordance with</w:t>
      </w:r>
      <w:r>
        <w:rPr>
          <w:rFonts w:ascii="Arial" w:hAnsi="Arial" w:cs="Arial"/>
          <w:color w:val="000000"/>
          <w:sz w:val="22"/>
          <w:lang w:eastAsia="en-GB"/>
        </w:rPr>
        <w:t xml:space="preserve"> our constitution and</w:t>
      </w:r>
      <w:r w:rsidRPr="001F183D">
        <w:rPr>
          <w:rFonts w:ascii="Arial" w:hAnsi="Arial" w:cs="Arial"/>
          <w:color w:val="000000"/>
          <w:sz w:val="22"/>
          <w:lang w:eastAsia="en-GB"/>
        </w:rPr>
        <w:t xml:space="preserve"> guidance issued by the Charity Commission on public benefit.</w:t>
      </w:r>
    </w:p>
    <w:p w14:paraId="586FBFD8" w14:textId="77777777" w:rsidR="003B20B2" w:rsidRPr="008D1E91" w:rsidRDefault="003B20B2" w:rsidP="005C148A">
      <w:pPr>
        <w:rPr>
          <w:rFonts w:ascii="Arial" w:hAnsi="Arial" w:cs="Arial"/>
          <w:color w:val="000000"/>
          <w:sz w:val="16"/>
          <w:szCs w:val="16"/>
          <w:lang w:eastAsia="en-GB"/>
        </w:rPr>
      </w:pPr>
    </w:p>
    <w:p w14:paraId="521FA293" w14:textId="77777777" w:rsidR="003B20B2" w:rsidRDefault="003B20B2" w:rsidP="005C148A">
      <w:pPr>
        <w:rPr>
          <w:rFonts w:ascii="Arial" w:hAnsi="Arial" w:cs="Arial"/>
          <w:sz w:val="22"/>
        </w:rPr>
      </w:pPr>
      <w:r w:rsidRPr="00AD453A">
        <w:rPr>
          <w:rFonts w:ascii="Arial" w:hAnsi="Arial" w:cs="Arial"/>
          <w:bCs/>
          <w:sz w:val="22"/>
        </w:rPr>
        <w:t>At the end of the year the paid</w:t>
      </w:r>
      <w:r>
        <w:rPr>
          <w:rFonts w:ascii="Arial" w:hAnsi="Arial" w:cs="Arial"/>
          <w:bCs/>
          <w:sz w:val="22"/>
        </w:rPr>
        <w:t>-</w:t>
      </w:r>
      <w:r w:rsidRPr="00AD453A">
        <w:rPr>
          <w:rFonts w:ascii="Arial" w:hAnsi="Arial" w:cs="Arial"/>
          <w:bCs/>
          <w:sz w:val="22"/>
        </w:rPr>
        <w:t>up membership</w:t>
      </w:r>
      <w:r w:rsidRPr="00AD453A">
        <w:rPr>
          <w:rFonts w:ascii="Arial" w:hAnsi="Arial" w:cs="Arial"/>
          <w:sz w:val="22"/>
        </w:rPr>
        <w:t xml:space="preserve"> of the Society stood </w:t>
      </w:r>
      <w:r>
        <w:rPr>
          <w:rFonts w:ascii="Arial" w:hAnsi="Arial" w:cs="Arial"/>
          <w:sz w:val="22"/>
        </w:rPr>
        <w:t xml:space="preserve">at </w:t>
      </w:r>
      <w:r w:rsidR="00A8117C">
        <w:rPr>
          <w:rFonts w:ascii="Arial" w:hAnsi="Arial" w:cs="Arial"/>
          <w:sz w:val="22"/>
        </w:rPr>
        <w:t>1,019</w:t>
      </w:r>
      <w:r w:rsidR="006D786E">
        <w:rPr>
          <w:rFonts w:ascii="Arial" w:hAnsi="Arial" w:cs="Arial"/>
          <w:sz w:val="22"/>
        </w:rPr>
        <w:t xml:space="preserve"> </w:t>
      </w:r>
      <w:r>
        <w:rPr>
          <w:rFonts w:ascii="Arial" w:hAnsi="Arial" w:cs="Arial"/>
          <w:sz w:val="22"/>
        </w:rPr>
        <w:t xml:space="preserve">with </w:t>
      </w:r>
      <w:r w:rsidR="00A8117C">
        <w:rPr>
          <w:rFonts w:ascii="Arial" w:hAnsi="Arial" w:cs="Arial"/>
          <w:sz w:val="22"/>
        </w:rPr>
        <w:t>109</w:t>
      </w:r>
      <w:r>
        <w:rPr>
          <w:rFonts w:ascii="Arial" w:hAnsi="Arial" w:cs="Arial"/>
          <w:sz w:val="22"/>
        </w:rPr>
        <w:t xml:space="preserve"> Wyvern members.</w:t>
      </w:r>
      <w:r w:rsidRPr="00AD453A">
        <w:rPr>
          <w:rFonts w:ascii="Arial" w:hAnsi="Arial" w:cs="Arial"/>
          <w:sz w:val="22"/>
        </w:rPr>
        <w:t xml:space="preserve"> The Committee thank</w:t>
      </w:r>
      <w:r>
        <w:rPr>
          <w:rFonts w:ascii="Arial" w:hAnsi="Arial" w:cs="Arial"/>
          <w:sz w:val="22"/>
        </w:rPr>
        <w:t>s</w:t>
      </w:r>
      <w:r w:rsidRPr="00AD453A">
        <w:rPr>
          <w:rFonts w:ascii="Arial" w:hAnsi="Arial" w:cs="Arial"/>
          <w:sz w:val="22"/>
        </w:rPr>
        <w:t xml:space="preserve"> all those who helped, worked and supported the Society </w:t>
      </w:r>
      <w:r>
        <w:rPr>
          <w:rFonts w:ascii="Arial" w:hAnsi="Arial" w:cs="Arial"/>
          <w:sz w:val="22"/>
        </w:rPr>
        <w:t>in 20</w:t>
      </w:r>
      <w:r w:rsidR="006D786E">
        <w:rPr>
          <w:rFonts w:ascii="Arial" w:hAnsi="Arial" w:cs="Arial"/>
          <w:sz w:val="22"/>
        </w:rPr>
        <w:t>20</w:t>
      </w:r>
      <w:r w:rsidRPr="00AD453A">
        <w:rPr>
          <w:rFonts w:ascii="Arial" w:hAnsi="Arial" w:cs="Arial"/>
          <w:sz w:val="22"/>
        </w:rPr>
        <w:t>.</w:t>
      </w:r>
    </w:p>
    <w:p w14:paraId="22ACCAD4" w14:textId="77777777" w:rsidR="00AF53EF" w:rsidRPr="008D1E91" w:rsidRDefault="00AF53EF" w:rsidP="005C148A">
      <w:pPr>
        <w:rPr>
          <w:rFonts w:ascii="Arial" w:hAnsi="Arial" w:cs="Arial"/>
          <w:sz w:val="16"/>
          <w:szCs w:val="16"/>
        </w:rPr>
      </w:pPr>
    </w:p>
    <w:p w14:paraId="59EDF04B" w14:textId="77777777" w:rsidR="00AF53EF" w:rsidRPr="001F183D" w:rsidRDefault="00AF53EF" w:rsidP="005C148A">
      <w:pPr>
        <w:pStyle w:val="Heading3"/>
        <w:spacing w:after="0"/>
        <w:rPr>
          <w:rFonts w:cs="Arial"/>
          <w:lang w:eastAsia="en-GB"/>
        </w:rPr>
      </w:pPr>
      <w:r w:rsidRPr="001F183D">
        <w:rPr>
          <w:rFonts w:cs="Arial"/>
          <w:lang w:eastAsia="en-GB"/>
        </w:rPr>
        <w:t>Financial Review</w:t>
      </w:r>
    </w:p>
    <w:p w14:paraId="18285FD0" w14:textId="77777777" w:rsidR="00AF53EF" w:rsidRDefault="00AF53EF" w:rsidP="005C148A">
      <w:pPr>
        <w:rPr>
          <w:rFonts w:ascii="Arial" w:hAnsi="Arial" w:cs="Arial"/>
          <w:color w:val="000000"/>
          <w:sz w:val="22"/>
          <w:lang w:eastAsia="en-GB"/>
        </w:rPr>
      </w:pPr>
      <w:r w:rsidRPr="001F183D">
        <w:rPr>
          <w:rFonts w:ascii="Arial" w:hAnsi="Arial" w:cs="Arial"/>
          <w:color w:val="000000"/>
          <w:sz w:val="22"/>
          <w:lang w:eastAsia="en-GB"/>
        </w:rPr>
        <w:t>The Charity's financial position at the end of the year is in accordance with the budget and is considered to be satisfactory.</w:t>
      </w:r>
    </w:p>
    <w:p w14:paraId="5FF07DFC" w14:textId="77777777" w:rsidR="00AF53EF" w:rsidRPr="008D1E91" w:rsidRDefault="00AF53EF" w:rsidP="005C148A">
      <w:pPr>
        <w:rPr>
          <w:rFonts w:ascii="Arial" w:hAnsi="Arial" w:cs="Arial"/>
          <w:color w:val="000000"/>
          <w:sz w:val="16"/>
          <w:szCs w:val="16"/>
          <w:lang w:eastAsia="en-GB"/>
        </w:rPr>
      </w:pPr>
    </w:p>
    <w:p w14:paraId="281E1B11" w14:textId="77777777" w:rsidR="00AF53EF" w:rsidRPr="00AD453A" w:rsidRDefault="00AF53EF" w:rsidP="005C148A">
      <w:pPr>
        <w:rPr>
          <w:rFonts w:ascii="Arial" w:hAnsi="Arial" w:cs="Arial"/>
          <w:sz w:val="22"/>
        </w:rPr>
      </w:pPr>
      <w:r w:rsidRPr="00AD453A">
        <w:rPr>
          <w:rFonts w:ascii="Arial" w:hAnsi="Arial" w:cs="Arial"/>
          <w:sz w:val="22"/>
        </w:rPr>
        <w:t xml:space="preserve">The Society has as its policy the </w:t>
      </w:r>
      <w:r w:rsidRPr="00AD453A">
        <w:rPr>
          <w:rFonts w:ascii="Arial" w:hAnsi="Arial" w:cs="Arial"/>
          <w:bCs/>
          <w:sz w:val="22"/>
        </w:rPr>
        <w:t>aim to fund all of its regular running costs out of membership subscriptions</w:t>
      </w:r>
      <w:r w:rsidRPr="00AD453A">
        <w:rPr>
          <w:rFonts w:ascii="Arial" w:hAnsi="Arial" w:cs="Arial"/>
          <w:sz w:val="22"/>
        </w:rPr>
        <w:t xml:space="preserve">, leaving other income sources to generate surpluses which can be used to build up specified reserves, make grants and donations and to carry out activities to the benefit of the community. </w:t>
      </w:r>
      <w:r>
        <w:rPr>
          <w:rFonts w:ascii="Arial" w:hAnsi="Arial" w:cs="Arial"/>
          <w:sz w:val="22"/>
        </w:rPr>
        <w:t xml:space="preserve"> </w:t>
      </w:r>
      <w:r w:rsidR="006E5FAD">
        <w:rPr>
          <w:rFonts w:ascii="Arial" w:hAnsi="Arial" w:cs="Arial"/>
          <w:sz w:val="22"/>
        </w:rPr>
        <w:t>W</w:t>
      </w:r>
      <w:r w:rsidR="00921530">
        <w:rPr>
          <w:rFonts w:ascii="Arial" w:hAnsi="Arial" w:cs="Arial"/>
          <w:sz w:val="22"/>
        </w:rPr>
        <w:t>e managed a small surplus this year as a result of a concerted</w:t>
      </w:r>
      <w:r>
        <w:rPr>
          <w:rFonts w:ascii="Arial" w:hAnsi="Arial" w:cs="Arial"/>
          <w:sz w:val="22"/>
        </w:rPr>
        <w:t xml:space="preserve"> recruitment drive</w:t>
      </w:r>
      <w:r w:rsidR="006D786E">
        <w:rPr>
          <w:rFonts w:ascii="Arial" w:hAnsi="Arial" w:cs="Arial"/>
          <w:sz w:val="22"/>
        </w:rPr>
        <w:t xml:space="preserve"> and a reduction in costs arising from the cancellation of events.</w:t>
      </w:r>
    </w:p>
    <w:p w14:paraId="260131F2" w14:textId="77777777" w:rsidR="00AF53EF" w:rsidRPr="008D1E91" w:rsidRDefault="00AF53EF" w:rsidP="005C148A">
      <w:pPr>
        <w:rPr>
          <w:rFonts w:ascii="Arial" w:hAnsi="Arial" w:cs="Arial"/>
          <w:color w:val="000000"/>
          <w:sz w:val="16"/>
          <w:szCs w:val="16"/>
          <w:lang w:eastAsia="en-GB"/>
        </w:rPr>
      </w:pPr>
    </w:p>
    <w:p w14:paraId="16E5D16E" w14:textId="77777777" w:rsidR="00AF53EF" w:rsidRPr="00AD453A" w:rsidRDefault="00AF53EF" w:rsidP="005C148A">
      <w:pPr>
        <w:rPr>
          <w:rFonts w:ascii="Arial" w:hAnsi="Arial" w:cs="Arial"/>
          <w:color w:val="000000"/>
          <w:sz w:val="22"/>
          <w:lang w:eastAsia="en-GB"/>
        </w:rPr>
      </w:pPr>
      <w:r w:rsidRPr="00AD453A">
        <w:rPr>
          <w:rFonts w:ascii="Arial" w:hAnsi="Arial" w:cs="Arial"/>
          <w:bCs/>
          <w:sz w:val="22"/>
        </w:rPr>
        <w:t>The Society holds specific reserves</w:t>
      </w:r>
      <w:r w:rsidRPr="00AD453A">
        <w:rPr>
          <w:rFonts w:ascii="Arial" w:hAnsi="Arial" w:cs="Arial"/>
          <w:sz w:val="22"/>
        </w:rPr>
        <w:t xml:space="preserve">. </w:t>
      </w:r>
      <w:r w:rsidRPr="00AD453A">
        <w:rPr>
          <w:rFonts w:ascii="Arial" w:hAnsi="Arial" w:cs="Arial"/>
          <w:color w:val="000000"/>
          <w:sz w:val="22"/>
          <w:lang w:eastAsia="en-GB"/>
        </w:rPr>
        <w:t>The ongoing task of protecting our local environment, amenities and facilities occasionally highlights significant and expensive concerns. The Trustees have therefore specifically designated that £35,000 shall be kept in reserve to meet a</w:t>
      </w:r>
      <w:r>
        <w:rPr>
          <w:rFonts w:ascii="Arial" w:hAnsi="Arial" w:cs="Arial"/>
          <w:color w:val="000000"/>
          <w:sz w:val="22"/>
          <w:lang w:eastAsia="en-GB"/>
        </w:rPr>
        <w:t>ny planning and property issues and</w:t>
      </w:r>
      <w:r w:rsidRPr="00AD453A">
        <w:rPr>
          <w:rFonts w:ascii="Arial" w:hAnsi="Arial" w:cs="Arial"/>
          <w:color w:val="000000"/>
          <w:sz w:val="22"/>
          <w:lang w:eastAsia="en-GB"/>
        </w:rPr>
        <w:t xml:space="preserve"> a further £20,000 for any major local projects</w:t>
      </w:r>
      <w:r w:rsidRPr="00AD453A">
        <w:rPr>
          <w:rFonts w:ascii="Arial" w:hAnsi="Arial" w:cs="Arial"/>
          <w:sz w:val="22"/>
        </w:rPr>
        <w:t>.  A review of the amounts needed in these reserves is carried out annually.</w:t>
      </w:r>
      <w:r w:rsidRPr="00721BD9">
        <w:rPr>
          <w:rFonts w:ascii="Arial" w:hAnsi="Arial" w:cs="Arial"/>
          <w:color w:val="000000"/>
          <w:sz w:val="22"/>
          <w:lang w:eastAsia="en-GB"/>
        </w:rPr>
        <w:t xml:space="preserve"> </w:t>
      </w:r>
      <w:r w:rsidRPr="001F183D">
        <w:rPr>
          <w:rFonts w:ascii="Arial" w:hAnsi="Arial" w:cs="Arial"/>
          <w:color w:val="000000"/>
          <w:sz w:val="22"/>
          <w:lang w:eastAsia="en-GB"/>
        </w:rPr>
        <w:t>The remaining balance of funds available for general use at the year</w:t>
      </w:r>
      <w:r w:rsidR="0017622E">
        <w:rPr>
          <w:rFonts w:ascii="Arial" w:hAnsi="Arial" w:cs="Arial"/>
          <w:color w:val="000000"/>
          <w:sz w:val="22"/>
          <w:lang w:eastAsia="en-GB"/>
        </w:rPr>
        <w:t xml:space="preserve"> </w:t>
      </w:r>
      <w:r w:rsidRPr="001F183D">
        <w:rPr>
          <w:rFonts w:ascii="Arial" w:hAnsi="Arial" w:cs="Arial"/>
          <w:color w:val="000000"/>
          <w:sz w:val="22"/>
          <w:lang w:eastAsia="en-GB"/>
        </w:rPr>
        <w:t xml:space="preserve">end stands </w:t>
      </w:r>
      <w:r w:rsidRPr="00A8117C">
        <w:rPr>
          <w:rFonts w:ascii="Arial" w:hAnsi="Arial" w:cs="Arial"/>
          <w:color w:val="000000"/>
          <w:sz w:val="22"/>
          <w:lang w:eastAsia="en-GB"/>
        </w:rPr>
        <w:t>at £</w:t>
      </w:r>
      <w:r w:rsidR="00A8117C" w:rsidRPr="00A8117C">
        <w:rPr>
          <w:rFonts w:ascii="Arial" w:hAnsi="Arial" w:cs="Arial"/>
          <w:color w:val="000000"/>
          <w:sz w:val="22"/>
          <w:lang w:eastAsia="en-GB"/>
        </w:rPr>
        <w:t>47,161</w:t>
      </w:r>
      <w:r>
        <w:rPr>
          <w:rFonts w:ascii="Arial" w:hAnsi="Arial" w:cs="Arial"/>
          <w:color w:val="000000"/>
          <w:sz w:val="22"/>
          <w:lang w:eastAsia="en-GB"/>
        </w:rPr>
        <w:t xml:space="preserve"> </w:t>
      </w:r>
      <w:r w:rsidRPr="001F183D">
        <w:rPr>
          <w:rFonts w:ascii="Arial" w:hAnsi="Arial" w:cs="Arial"/>
          <w:color w:val="000000"/>
          <w:sz w:val="22"/>
          <w:lang w:eastAsia="en-GB"/>
        </w:rPr>
        <w:t>which the Trustees consider to be sufficient for the Charity's needs.</w:t>
      </w:r>
    </w:p>
    <w:p w14:paraId="09A02B80" w14:textId="77777777" w:rsidR="00AF53EF" w:rsidRPr="008D1E91" w:rsidRDefault="00AF53EF" w:rsidP="005C148A">
      <w:pPr>
        <w:rPr>
          <w:rFonts w:ascii="Arial" w:hAnsi="Arial" w:cs="Arial"/>
          <w:color w:val="000000"/>
          <w:sz w:val="16"/>
          <w:szCs w:val="16"/>
          <w:lang w:eastAsia="en-GB"/>
        </w:rPr>
      </w:pPr>
    </w:p>
    <w:p w14:paraId="60B18C5D" w14:textId="77777777" w:rsidR="00AF53EF" w:rsidRPr="001F183D" w:rsidRDefault="00AF53EF" w:rsidP="005C148A">
      <w:pPr>
        <w:rPr>
          <w:rFonts w:ascii="Arial" w:hAnsi="Arial" w:cs="Arial"/>
          <w:color w:val="000000"/>
          <w:sz w:val="22"/>
          <w:lang w:eastAsia="en-GB"/>
        </w:rPr>
      </w:pPr>
      <w:r w:rsidRPr="001F183D">
        <w:rPr>
          <w:rFonts w:ascii="Arial" w:hAnsi="Arial" w:cs="Arial"/>
          <w:color w:val="000000"/>
          <w:sz w:val="22"/>
          <w:lang w:eastAsia="en-GB"/>
        </w:rPr>
        <w:t xml:space="preserve">The Charity's sources of funds during the year, and expense thereof, are set out in the Income and Expenditure Account and attached Notes. </w:t>
      </w:r>
    </w:p>
    <w:p w14:paraId="1662B4D6" w14:textId="77777777" w:rsidR="00AF53EF" w:rsidRPr="001F183D" w:rsidRDefault="00AF53EF" w:rsidP="005C148A">
      <w:pPr>
        <w:rPr>
          <w:rFonts w:ascii="Arial" w:hAnsi="Arial" w:cs="Arial"/>
          <w:color w:val="000000"/>
          <w:sz w:val="22"/>
          <w:lang w:eastAsia="en-GB"/>
        </w:rPr>
      </w:pPr>
      <w:r w:rsidRPr="001F183D">
        <w:rPr>
          <w:rFonts w:ascii="Arial" w:hAnsi="Arial" w:cs="Arial"/>
          <w:color w:val="000000"/>
          <w:sz w:val="22"/>
          <w:lang w:eastAsia="en-GB"/>
        </w:rPr>
        <w:t xml:space="preserve">                                                                              </w:t>
      </w:r>
    </w:p>
    <w:p w14:paraId="63C0428B" w14:textId="77777777" w:rsidR="00AF53EF" w:rsidRPr="001F183D" w:rsidRDefault="00AF53EF" w:rsidP="005C148A">
      <w:pPr>
        <w:pStyle w:val="Heading3"/>
        <w:spacing w:after="0"/>
        <w:rPr>
          <w:rFonts w:cs="Arial"/>
          <w:lang w:eastAsia="en-GB"/>
        </w:rPr>
      </w:pPr>
      <w:r w:rsidRPr="001F183D">
        <w:rPr>
          <w:rFonts w:cs="Arial"/>
          <w:lang w:eastAsia="en-GB"/>
        </w:rPr>
        <w:t>Structure, Governance and Management</w:t>
      </w:r>
    </w:p>
    <w:p w14:paraId="61C5AF4D" w14:textId="77777777" w:rsidR="00AF53EF" w:rsidRPr="001F183D" w:rsidRDefault="00AF53EF" w:rsidP="005C148A">
      <w:pPr>
        <w:rPr>
          <w:rFonts w:ascii="Arial" w:hAnsi="Arial" w:cs="Arial"/>
          <w:color w:val="000000"/>
          <w:sz w:val="22"/>
          <w:lang w:eastAsia="en-GB"/>
        </w:rPr>
      </w:pPr>
      <w:r w:rsidRPr="001F183D">
        <w:rPr>
          <w:rFonts w:ascii="Arial" w:hAnsi="Arial" w:cs="Arial"/>
          <w:color w:val="000000"/>
          <w:sz w:val="22"/>
          <w:lang w:eastAsia="en-GB"/>
        </w:rPr>
        <w:t xml:space="preserve">The Dore Village Society is a Trust. It was registered with the </w:t>
      </w:r>
      <w:r>
        <w:rPr>
          <w:rFonts w:ascii="Arial" w:hAnsi="Arial" w:cs="Arial"/>
          <w:color w:val="000000"/>
          <w:sz w:val="22"/>
          <w:lang w:eastAsia="en-GB"/>
        </w:rPr>
        <w:t>Charity</w:t>
      </w:r>
      <w:r w:rsidRPr="001F183D">
        <w:rPr>
          <w:rFonts w:ascii="Arial" w:hAnsi="Arial" w:cs="Arial"/>
          <w:color w:val="000000"/>
          <w:sz w:val="22"/>
          <w:lang w:eastAsia="en-GB"/>
        </w:rPr>
        <w:t xml:space="preserve"> Commission on 4</w:t>
      </w:r>
      <w:r w:rsidRPr="001F183D">
        <w:rPr>
          <w:rFonts w:ascii="Arial" w:hAnsi="Arial" w:cs="Arial"/>
          <w:color w:val="000000"/>
          <w:sz w:val="22"/>
          <w:vertAlign w:val="superscript"/>
          <w:lang w:eastAsia="en-GB"/>
        </w:rPr>
        <w:t>th</w:t>
      </w:r>
      <w:r w:rsidRPr="001F183D">
        <w:rPr>
          <w:rFonts w:ascii="Arial" w:hAnsi="Arial" w:cs="Arial"/>
          <w:color w:val="000000"/>
          <w:sz w:val="22"/>
          <w:lang w:eastAsia="en-GB"/>
        </w:rPr>
        <w:t xml:space="preserve"> February 1993. It is governed by its Constitution and </w:t>
      </w:r>
      <w:r>
        <w:rPr>
          <w:rFonts w:ascii="Arial" w:hAnsi="Arial" w:cs="Arial"/>
          <w:color w:val="000000"/>
          <w:sz w:val="22"/>
          <w:lang w:eastAsia="en-GB"/>
        </w:rPr>
        <w:t xml:space="preserve">is </w:t>
      </w:r>
      <w:r w:rsidRPr="001F183D">
        <w:rPr>
          <w:rFonts w:ascii="Arial" w:hAnsi="Arial" w:cs="Arial"/>
          <w:color w:val="000000"/>
          <w:sz w:val="22"/>
          <w:lang w:eastAsia="en-GB"/>
        </w:rPr>
        <w:t>managed by its Trustees.</w:t>
      </w:r>
    </w:p>
    <w:p w14:paraId="77E310E2" w14:textId="77777777" w:rsidR="00AF53EF" w:rsidRPr="001F183D" w:rsidRDefault="00AF53EF" w:rsidP="005C148A">
      <w:pPr>
        <w:rPr>
          <w:rFonts w:ascii="Arial" w:hAnsi="Arial" w:cs="Arial"/>
          <w:color w:val="000000"/>
          <w:sz w:val="22"/>
          <w:lang w:eastAsia="en-GB"/>
        </w:rPr>
      </w:pPr>
    </w:p>
    <w:p w14:paraId="5D0BAE3A" w14:textId="77777777" w:rsidR="00AF53EF" w:rsidRDefault="00AF53EF" w:rsidP="005C148A">
      <w:pPr>
        <w:rPr>
          <w:rFonts w:ascii="Arial" w:hAnsi="Arial" w:cs="Arial"/>
          <w:color w:val="000000"/>
          <w:sz w:val="22"/>
          <w:lang w:eastAsia="en-GB"/>
        </w:rPr>
      </w:pPr>
      <w:r w:rsidRPr="001F183D">
        <w:rPr>
          <w:rFonts w:ascii="Arial" w:hAnsi="Arial" w:cs="Arial"/>
          <w:color w:val="000000"/>
          <w:sz w:val="22"/>
          <w:lang w:eastAsia="en-GB"/>
        </w:rPr>
        <w:t xml:space="preserve">The Trustees are the members of the Dore Village Society Executive Committee, each of whom is appointed following nomination and vote at </w:t>
      </w:r>
      <w:r>
        <w:rPr>
          <w:rFonts w:ascii="Arial" w:hAnsi="Arial" w:cs="Arial"/>
          <w:color w:val="000000"/>
          <w:sz w:val="22"/>
          <w:lang w:eastAsia="en-GB"/>
        </w:rPr>
        <w:t>an</w:t>
      </w:r>
      <w:r w:rsidRPr="001F183D">
        <w:rPr>
          <w:rFonts w:ascii="Arial" w:hAnsi="Arial" w:cs="Arial"/>
          <w:color w:val="000000"/>
          <w:sz w:val="22"/>
          <w:lang w:eastAsia="en-GB"/>
        </w:rPr>
        <w:t xml:space="preserve"> Annual General Meeting. Any casual vacancies during the year are filled at Truste</w:t>
      </w:r>
      <w:r w:rsidRPr="000E26EE">
        <w:rPr>
          <w:rFonts w:ascii="Arial" w:hAnsi="Arial" w:cs="Arial"/>
          <w:sz w:val="22"/>
          <w:lang w:eastAsia="en-GB"/>
        </w:rPr>
        <w:t>e</w:t>
      </w:r>
      <w:r w:rsidR="000E26EE" w:rsidRPr="000E26EE">
        <w:rPr>
          <w:rFonts w:ascii="Arial" w:hAnsi="Arial" w:cs="Arial"/>
          <w:sz w:val="22"/>
          <w:lang w:eastAsia="en-GB"/>
        </w:rPr>
        <w:t>s’</w:t>
      </w:r>
      <w:r w:rsidRPr="001F183D">
        <w:rPr>
          <w:rFonts w:ascii="Arial" w:hAnsi="Arial" w:cs="Arial"/>
          <w:color w:val="000000"/>
          <w:sz w:val="22"/>
          <w:lang w:eastAsia="en-GB"/>
        </w:rPr>
        <w:t xml:space="preserve"> discretion but have to stand for reappointment at the next Annual General Meeting.</w:t>
      </w:r>
    </w:p>
    <w:p w14:paraId="2427D84A" w14:textId="77777777" w:rsidR="00AF53EF" w:rsidRDefault="00AF53EF" w:rsidP="005C148A">
      <w:pPr>
        <w:rPr>
          <w:rFonts w:ascii="Arial" w:hAnsi="Arial" w:cs="Arial"/>
          <w:color w:val="000000"/>
          <w:sz w:val="22"/>
          <w:lang w:eastAsia="en-GB"/>
        </w:rPr>
      </w:pPr>
    </w:p>
    <w:p w14:paraId="27A153F8" w14:textId="77777777" w:rsidR="00AF53EF" w:rsidRPr="0099523D" w:rsidRDefault="00AF53EF" w:rsidP="005C148A">
      <w:pPr>
        <w:rPr>
          <w:rFonts w:ascii="Arial" w:hAnsi="Arial" w:cs="Arial"/>
          <w:color w:val="000000"/>
          <w:sz w:val="22"/>
          <w:lang w:eastAsia="en-GB"/>
        </w:rPr>
      </w:pPr>
      <w:r w:rsidRPr="0099523D">
        <w:rPr>
          <w:rFonts w:ascii="Arial" w:hAnsi="Arial" w:cs="Arial"/>
          <w:color w:val="000000"/>
          <w:sz w:val="22"/>
          <w:lang w:eastAsia="en-GB"/>
        </w:rPr>
        <w:t>Executive Committee</w:t>
      </w:r>
      <w:r w:rsidRPr="0099523D">
        <w:rPr>
          <w:rFonts w:ascii="Arial" w:hAnsi="Arial" w:cs="Arial"/>
          <w:iCs/>
          <w:sz w:val="22"/>
        </w:rPr>
        <w:t xml:space="preserve"> members are elected for a period of three years </w:t>
      </w:r>
      <w:r w:rsidR="00C50F74">
        <w:rPr>
          <w:rFonts w:ascii="Arial" w:hAnsi="Arial" w:cs="Arial"/>
          <w:iCs/>
          <w:sz w:val="22"/>
        </w:rPr>
        <w:t>but</w:t>
      </w:r>
      <w:r w:rsidRPr="0099523D">
        <w:rPr>
          <w:rFonts w:ascii="Arial" w:hAnsi="Arial" w:cs="Arial"/>
          <w:iCs/>
          <w:sz w:val="22"/>
        </w:rPr>
        <w:t xml:space="preserve"> outgoing members may be re-elected. The maximum period for which </w:t>
      </w:r>
      <w:r w:rsidR="00C50F74">
        <w:rPr>
          <w:rFonts w:ascii="Arial" w:hAnsi="Arial" w:cs="Arial"/>
          <w:iCs/>
          <w:sz w:val="22"/>
        </w:rPr>
        <w:t>anyone</w:t>
      </w:r>
      <w:r w:rsidRPr="0099523D">
        <w:rPr>
          <w:rFonts w:ascii="Arial" w:hAnsi="Arial" w:cs="Arial"/>
          <w:iCs/>
          <w:sz w:val="22"/>
        </w:rPr>
        <w:t xml:space="preserve"> shall serve shall be twelve years, but this does not have to be a continuous period.</w:t>
      </w:r>
    </w:p>
    <w:p w14:paraId="731F16B3" w14:textId="77777777" w:rsidR="00AF53EF" w:rsidRPr="001F183D" w:rsidRDefault="00AF53EF" w:rsidP="005C148A">
      <w:pPr>
        <w:rPr>
          <w:rFonts w:ascii="Arial" w:hAnsi="Arial" w:cs="Arial"/>
          <w:color w:val="000000"/>
          <w:sz w:val="22"/>
          <w:lang w:eastAsia="en-GB"/>
        </w:rPr>
      </w:pPr>
    </w:p>
    <w:p w14:paraId="0AB6C76B" w14:textId="77777777" w:rsidR="00AF53EF" w:rsidRDefault="00AF53EF" w:rsidP="005C148A">
      <w:pPr>
        <w:widowControl w:val="0"/>
        <w:spacing w:line="228" w:lineRule="auto"/>
        <w:rPr>
          <w:rFonts w:ascii="Arial" w:hAnsi="Arial" w:cs="Arial"/>
          <w:sz w:val="22"/>
        </w:rPr>
      </w:pPr>
      <w:r w:rsidRPr="001F183D">
        <w:rPr>
          <w:rFonts w:ascii="Arial" w:hAnsi="Arial" w:cs="Arial"/>
          <w:sz w:val="22"/>
        </w:rPr>
        <w:t>A power of appointment of new</w:t>
      </w:r>
      <w:r w:rsidRPr="000E26EE">
        <w:rPr>
          <w:rFonts w:ascii="Arial" w:hAnsi="Arial" w:cs="Arial"/>
          <w:sz w:val="22"/>
        </w:rPr>
        <w:t xml:space="preserve"> </w:t>
      </w:r>
      <w:r w:rsidR="000E26EE" w:rsidRPr="000E26EE">
        <w:rPr>
          <w:rFonts w:ascii="Arial" w:hAnsi="Arial" w:cs="Arial"/>
          <w:sz w:val="22"/>
        </w:rPr>
        <w:t>T</w:t>
      </w:r>
      <w:r w:rsidRPr="000E26EE">
        <w:rPr>
          <w:rFonts w:ascii="Arial" w:hAnsi="Arial" w:cs="Arial"/>
          <w:sz w:val="22"/>
        </w:rPr>
        <w:t>rustees</w:t>
      </w:r>
      <w:r w:rsidRPr="001F183D">
        <w:rPr>
          <w:rFonts w:ascii="Arial" w:hAnsi="Arial" w:cs="Arial"/>
          <w:sz w:val="22"/>
        </w:rPr>
        <w:t xml:space="preserve"> is vested in the Executive Committee so that newly elected members of the Executive Committee, and members appointed to fill casual vacancies, can be formally appointed as Trustees.</w:t>
      </w:r>
    </w:p>
    <w:p w14:paraId="210D070D" w14:textId="77777777" w:rsidR="00AF53EF" w:rsidRDefault="00AF53EF" w:rsidP="005C148A">
      <w:pPr>
        <w:widowControl w:val="0"/>
        <w:spacing w:line="228" w:lineRule="auto"/>
        <w:rPr>
          <w:rFonts w:ascii="Arial" w:hAnsi="Arial" w:cs="Arial"/>
          <w:sz w:val="22"/>
        </w:rPr>
      </w:pPr>
    </w:p>
    <w:p w14:paraId="0BD43386" w14:textId="77777777" w:rsidR="00AF53EF" w:rsidRPr="001F183D" w:rsidRDefault="00AF53EF" w:rsidP="005C148A">
      <w:pPr>
        <w:widowControl w:val="0"/>
        <w:spacing w:line="228" w:lineRule="auto"/>
        <w:rPr>
          <w:rFonts w:ascii="Arial" w:hAnsi="Arial" w:cs="Arial"/>
          <w:sz w:val="22"/>
        </w:rPr>
      </w:pPr>
      <w:r>
        <w:rPr>
          <w:rFonts w:ascii="Arial" w:hAnsi="Arial" w:cs="Arial"/>
          <w:sz w:val="22"/>
        </w:rPr>
        <w:t>The Executive Committee meets monthly from January to November inclusive.</w:t>
      </w:r>
    </w:p>
    <w:p w14:paraId="66C95F30" w14:textId="77777777" w:rsidR="00AF53EF" w:rsidRPr="001F183D" w:rsidRDefault="00AF53EF" w:rsidP="005C148A">
      <w:pPr>
        <w:widowControl w:val="0"/>
        <w:spacing w:line="228" w:lineRule="auto"/>
        <w:rPr>
          <w:rFonts w:ascii="Arial" w:hAnsi="Arial" w:cs="Arial"/>
          <w:sz w:val="22"/>
        </w:rPr>
      </w:pPr>
    </w:p>
    <w:p w14:paraId="5655A787" w14:textId="77777777" w:rsidR="00AF53EF" w:rsidRPr="001F183D" w:rsidRDefault="00AF53EF" w:rsidP="005C148A">
      <w:pPr>
        <w:widowControl w:val="0"/>
        <w:spacing w:line="228" w:lineRule="auto"/>
        <w:rPr>
          <w:rFonts w:ascii="Arial" w:hAnsi="Arial" w:cs="Arial"/>
          <w:sz w:val="22"/>
        </w:rPr>
      </w:pPr>
      <w:r w:rsidRPr="001F183D">
        <w:rPr>
          <w:rFonts w:ascii="Arial" w:hAnsi="Arial" w:cs="Arial"/>
          <w:sz w:val="22"/>
        </w:rPr>
        <w:t>The Society indemnifies the Trustees in their duties (including the proper charge of a trustee being a trust corporation) and liability under such indemnity shall be a proper administrative expense.</w:t>
      </w:r>
    </w:p>
    <w:p w14:paraId="2F08BFE2" w14:textId="77777777" w:rsidR="00AF53EF" w:rsidRPr="001F183D" w:rsidRDefault="00AF53EF" w:rsidP="005C148A">
      <w:pPr>
        <w:rPr>
          <w:rFonts w:ascii="Arial" w:hAnsi="Arial" w:cs="Arial"/>
          <w:color w:val="000000"/>
          <w:sz w:val="22"/>
          <w:lang w:eastAsia="en-GB"/>
        </w:rPr>
      </w:pPr>
    </w:p>
    <w:p w14:paraId="7DB612C5" w14:textId="77777777" w:rsidR="00AF53EF" w:rsidRPr="001F183D" w:rsidRDefault="00AF53EF" w:rsidP="005C148A">
      <w:pPr>
        <w:rPr>
          <w:rFonts w:ascii="Arial" w:hAnsi="Arial" w:cs="Arial"/>
          <w:color w:val="000000"/>
          <w:sz w:val="22"/>
          <w:lang w:eastAsia="en-GB"/>
        </w:rPr>
      </w:pPr>
      <w:r w:rsidRPr="009C38FC">
        <w:rPr>
          <w:rFonts w:ascii="Arial" w:hAnsi="Arial" w:cs="Arial"/>
          <w:color w:val="000000"/>
          <w:sz w:val="22"/>
          <w:lang w:eastAsia="en-GB"/>
        </w:rPr>
        <w:t>Membership of the Society is open</w:t>
      </w:r>
      <w:r w:rsidRPr="009C38FC">
        <w:rPr>
          <w:rFonts w:ascii="Arial" w:hAnsi="Arial" w:cs="Arial"/>
          <w:sz w:val="22"/>
        </w:rPr>
        <w:t xml:space="preserve"> to all who are interested in furthering the purposes of the Society, principally</w:t>
      </w:r>
      <w:r>
        <w:rPr>
          <w:rFonts w:ascii="Arial" w:hAnsi="Arial" w:cs="Arial"/>
          <w:sz w:val="22"/>
        </w:rPr>
        <w:t>,</w:t>
      </w:r>
      <w:r w:rsidRPr="009C38FC">
        <w:rPr>
          <w:rFonts w:ascii="Arial" w:hAnsi="Arial" w:cs="Arial"/>
          <w:sz w:val="22"/>
        </w:rPr>
        <w:t xml:space="preserve"> but not restricted to</w:t>
      </w:r>
      <w:r>
        <w:rPr>
          <w:rFonts w:ascii="Arial" w:hAnsi="Arial" w:cs="Arial"/>
          <w:sz w:val="22"/>
        </w:rPr>
        <w:t>,</w:t>
      </w:r>
      <w:r w:rsidRPr="009C38FC">
        <w:rPr>
          <w:rFonts w:ascii="Arial" w:hAnsi="Arial" w:cs="Arial"/>
          <w:color w:val="000000"/>
          <w:sz w:val="22"/>
          <w:lang w:eastAsia="en-GB"/>
        </w:rPr>
        <w:t xml:space="preserve"> all residents of Dore, those who work in Dore and elected</w:t>
      </w:r>
      <w:r w:rsidRPr="001F183D">
        <w:rPr>
          <w:rFonts w:ascii="Arial" w:hAnsi="Arial" w:cs="Arial"/>
          <w:color w:val="000000"/>
          <w:sz w:val="22"/>
          <w:lang w:eastAsia="en-GB"/>
        </w:rPr>
        <w:t xml:space="preserve"> local council members for Dore. Membership is also open to corporate members </w:t>
      </w:r>
      <w:r w:rsidRPr="001F183D">
        <w:rPr>
          <w:rFonts w:ascii="Arial" w:hAnsi="Arial" w:cs="Arial"/>
          <w:color w:val="000000"/>
          <w:sz w:val="22"/>
          <w:lang w:eastAsia="en-GB"/>
        </w:rPr>
        <w:lastRenderedPageBreak/>
        <w:t>representing societies, associations, educational institutions and businesses in Dore.</w:t>
      </w:r>
      <w:r w:rsidR="0096154A">
        <w:rPr>
          <w:rFonts w:ascii="Arial" w:hAnsi="Arial" w:cs="Arial"/>
          <w:color w:val="000000"/>
          <w:sz w:val="22"/>
          <w:lang w:eastAsia="en-GB"/>
        </w:rPr>
        <w:t xml:space="preserve"> Current membership rates are £7</w:t>
      </w:r>
      <w:r w:rsidRPr="001F183D">
        <w:rPr>
          <w:rFonts w:ascii="Arial" w:hAnsi="Arial" w:cs="Arial"/>
          <w:color w:val="000000"/>
          <w:sz w:val="22"/>
          <w:lang w:eastAsia="en-GB"/>
        </w:rPr>
        <w:t xml:space="preserve"> per annum for individuals and £35 for corporate members.</w:t>
      </w:r>
    </w:p>
    <w:p w14:paraId="4CFB0F52" w14:textId="77777777" w:rsidR="00AF53EF" w:rsidRPr="001F183D" w:rsidRDefault="00AF53EF" w:rsidP="005C148A">
      <w:pPr>
        <w:rPr>
          <w:rFonts w:ascii="Arial" w:hAnsi="Arial" w:cs="Arial"/>
          <w:color w:val="000000"/>
          <w:sz w:val="22"/>
          <w:lang w:eastAsia="en-GB"/>
        </w:rPr>
      </w:pPr>
    </w:p>
    <w:p w14:paraId="56878B17" w14:textId="77777777" w:rsidR="00AF53EF" w:rsidRDefault="00AF53EF" w:rsidP="005C148A">
      <w:pPr>
        <w:rPr>
          <w:rFonts w:ascii="Arial" w:hAnsi="Arial" w:cs="Arial"/>
          <w:color w:val="000000"/>
          <w:sz w:val="22"/>
          <w:lang w:eastAsia="en-GB"/>
        </w:rPr>
      </w:pPr>
      <w:r w:rsidRPr="001F183D">
        <w:rPr>
          <w:rFonts w:ascii="Arial" w:hAnsi="Arial" w:cs="Arial"/>
          <w:color w:val="000000"/>
          <w:sz w:val="22"/>
          <w:lang w:eastAsia="en-GB"/>
        </w:rPr>
        <w:t>The</w:t>
      </w:r>
      <w:r w:rsidR="00D97C2E">
        <w:rPr>
          <w:rFonts w:ascii="Arial" w:hAnsi="Arial" w:cs="Arial"/>
          <w:color w:val="000000"/>
          <w:sz w:val="22"/>
          <w:lang w:eastAsia="en-GB"/>
        </w:rPr>
        <w:t xml:space="preserve"> address for correspondence is </w:t>
      </w:r>
      <w:r w:rsidR="00BE070E">
        <w:rPr>
          <w:rFonts w:ascii="Arial" w:hAnsi="Arial" w:cs="Arial"/>
          <w:color w:val="000000"/>
          <w:sz w:val="22"/>
          <w:lang w:eastAsia="en-GB"/>
        </w:rPr>
        <w:t>The Old School</w:t>
      </w:r>
      <w:r w:rsidR="003945D9">
        <w:rPr>
          <w:rFonts w:ascii="Arial" w:hAnsi="Arial" w:cs="Arial"/>
          <w:color w:val="000000"/>
          <w:sz w:val="22"/>
          <w:lang w:eastAsia="en-GB"/>
        </w:rPr>
        <w:t>, Savage Lane, Dore, Sheffield, S17</w:t>
      </w:r>
      <w:r w:rsidR="00CF3CA2">
        <w:rPr>
          <w:rFonts w:ascii="Arial" w:hAnsi="Arial" w:cs="Arial"/>
          <w:color w:val="000000"/>
          <w:sz w:val="22"/>
          <w:lang w:eastAsia="en-GB"/>
        </w:rPr>
        <w:t> </w:t>
      </w:r>
      <w:r w:rsidR="003945D9">
        <w:rPr>
          <w:rFonts w:ascii="Arial" w:hAnsi="Arial" w:cs="Arial"/>
          <w:color w:val="000000"/>
          <w:sz w:val="22"/>
          <w:lang w:eastAsia="en-GB"/>
        </w:rPr>
        <w:t>3GW</w:t>
      </w:r>
      <w:r w:rsidR="00D97C2E">
        <w:rPr>
          <w:rFonts w:ascii="Arial" w:hAnsi="Arial" w:cs="Arial"/>
          <w:color w:val="000000"/>
          <w:sz w:val="22"/>
          <w:lang w:eastAsia="en-GB"/>
        </w:rPr>
        <w:t>.</w:t>
      </w:r>
    </w:p>
    <w:p w14:paraId="28EFC414" w14:textId="77777777" w:rsidR="009A00D0" w:rsidRPr="009A00D0" w:rsidRDefault="009A00D0" w:rsidP="005C148A">
      <w:pPr>
        <w:rPr>
          <w:rFonts w:ascii="Arial" w:hAnsi="Arial" w:cs="Arial"/>
          <w:color w:val="000000"/>
          <w:sz w:val="22"/>
          <w:lang w:eastAsia="en-GB"/>
        </w:rPr>
      </w:pPr>
    </w:p>
    <w:p w14:paraId="1141FB20" w14:textId="77777777" w:rsidR="00AF53EF" w:rsidRPr="006D786E" w:rsidRDefault="006E5FAD" w:rsidP="005C148A">
      <w:pPr>
        <w:pStyle w:val="Heading3"/>
        <w:spacing w:before="0"/>
        <w:rPr>
          <w:lang w:val="en-GB"/>
        </w:rPr>
      </w:pPr>
      <w:r>
        <w:t>Trustees who served in 20</w:t>
      </w:r>
      <w:r w:rsidR="006D786E">
        <w:rPr>
          <w:lang w:val="en-GB"/>
        </w:rPr>
        <w:t>20</w:t>
      </w:r>
    </w:p>
    <w:p w14:paraId="2B4BB585" w14:textId="77777777" w:rsidR="00AF53EF" w:rsidRDefault="00AF53EF" w:rsidP="005C148A">
      <w:pPr>
        <w:pStyle w:val="Heading4"/>
        <w:tabs>
          <w:tab w:val="left" w:pos="2552"/>
          <w:tab w:val="right" w:pos="9026"/>
        </w:tabs>
        <w:spacing w:before="0"/>
        <w:rPr>
          <w:lang w:eastAsia="en-GB"/>
        </w:rPr>
      </w:pPr>
      <w:r>
        <w:rPr>
          <w:lang w:eastAsia="en-GB"/>
        </w:rPr>
        <w:t>Trustee</w:t>
      </w:r>
      <w:r>
        <w:rPr>
          <w:lang w:eastAsia="en-GB"/>
        </w:rPr>
        <w:tab/>
      </w:r>
      <w:r w:rsidRPr="00A8117C">
        <w:rPr>
          <w:lang w:eastAsia="en-GB"/>
        </w:rPr>
        <w:t>Role</w:t>
      </w:r>
    </w:p>
    <w:p w14:paraId="127F8051" w14:textId="22D987EE" w:rsidR="005858D4" w:rsidRDefault="00FE7F5E" w:rsidP="005C148A">
      <w:pPr>
        <w:tabs>
          <w:tab w:val="left" w:pos="2552"/>
          <w:tab w:val="right" w:pos="9026"/>
        </w:tabs>
        <w:ind w:hanging="720"/>
        <w:rPr>
          <w:rFonts w:ascii="Arial" w:hAnsi="Arial" w:cs="Arial"/>
          <w:color w:val="000000"/>
          <w:sz w:val="22"/>
          <w:lang w:eastAsia="en-GB"/>
        </w:rPr>
      </w:pPr>
      <w:r>
        <w:rPr>
          <w:rFonts w:ascii="Arial" w:hAnsi="Arial" w:cs="Arial"/>
          <w:color w:val="000000"/>
          <w:sz w:val="22"/>
          <w:lang w:eastAsia="en-GB"/>
        </w:rPr>
        <w:tab/>
      </w:r>
      <w:r w:rsidR="005858D4" w:rsidRPr="001F183D">
        <w:rPr>
          <w:rFonts w:ascii="Arial" w:hAnsi="Arial" w:cs="Arial"/>
          <w:color w:val="000000"/>
          <w:sz w:val="22"/>
          <w:lang w:eastAsia="en-GB"/>
        </w:rPr>
        <w:t>Keith Shaw</w:t>
      </w:r>
      <w:r w:rsidR="005858D4">
        <w:rPr>
          <w:rFonts w:ascii="Arial" w:hAnsi="Arial" w:cs="Arial"/>
          <w:color w:val="000000"/>
          <w:sz w:val="22"/>
          <w:lang w:eastAsia="en-GB"/>
        </w:rPr>
        <w:tab/>
      </w:r>
      <w:r w:rsidR="005858D4" w:rsidRPr="001F183D">
        <w:rPr>
          <w:rFonts w:ascii="Arial" w:hAnsi="Arial" w:cs="Arial"/>
          <w:color w:val="000000"/>
          <w:sz w:val="22"/>
          <w:lang w:eastAsia="en-GB"/>
        </w:rPr>
        <w:t>Chairman, Website</w:t>
      </w:r>
      <w:r w:rsidR="005858D4">
        <w:rPr>
          <w:rFonts w:ascii="Arial" w:hAnsi="Arial" w:cs="Arial"/>
          <w:color w:val="000000"/>
          <w:sz w:val="22"/>
          <w:lang w:eastAsia="en-GB"/>
        </w:rPr>
        <w:t xml:space="preserve">, </w:t>
      </w:r>
      <w:r w:rsidR="005858D4" w:rsidRPr="001F183D">
        <w:rPr>
          <w:rFonts w:ascii="Arial" w:hAnsi="Arial" w:cs="Arial"/>
          <w:color w:val="000000"/>
          <w:sz w:val="22"/>
          <w:lang w:eastAsia="en-GB"/>
        </w:rPr>
        <w:t>Notice</w:t>
      </w:r>
      <w:r w:rsidR="005858D4">
        <w:rPr>
          <w:rFonts w:ascii="Arial" w:hAnsi="Arial" w:cs="Arial"/>
          <w:color w:val="000000"/>
          <w:sz w:val="22"/>
          <w:lang w:eastAsia="en-GB"/>
        </w:rPr>
        <w:t>b</w:t>
      </w:r>
      <w:r w:rsidR="005858D4" w:rsidRPr="001F183D">
        <w:rPr>
          <w:rFonts w:ascii="Arial" w:hAnsi="Arial" w:cs="Arial"/>
          <w:color w:val="000000"/>
          <w:sz w:val="22"/>
          <w:lang w:eastAsia="en-GB"/>
        </w:rPr>
        <w:t>oards</w:t>
      </w:r>
      <w:r w:rsidR="005858D4">
        <w:rPr>
          <w:rFonts w:ascii="Arial" w:hAnsi="Arial" w:cs="Arial"/>
          <w:color w:val="000000"/>
          <w:sz w:val="22"/>
          <w:lang w:eastAsia="en-GB"/>
        </w:rPr>
        <w:t xml:space="preserve"> and Neighbourhood </w:t>
      </w:r>
      <w:r w:rsidR="005858D4" w:rsidRPr="00164620">
        <w:rPr>
          <w:rFonts w:ascii="Arial" w:hAnsi="Arial" w:cs="Arial"/>
          <w:color w:val="000000"/>
          <w:sz w:val="22"/>
          <w:lang w:eastAsia="en-GB"/>
        </w:rPr>
        <w:t>Forum</w:t>
      </w:r>
    </w:p>
    <w:p w14:paraId="406A6477" w14:textId="77777777" w:rsidR="005858D4" w:rsidRPr="001F183D" w:rsidRDefault="005858D4" w:rsidP="005C148A">
      <w:pPr>
        <w:tabs>
          <w:tab w:val="left" w:pos="2552"/>
          <w:tab w:val="right" w:pos="9026"/>
        </w:tabs>
        <w:ind w:hanging="720"/>
        <w:rPr>
          <w:rFonts w:ascii="Arial" w:hAnsi="Arial" w:cs="Arial"/>
          <w:color w:val="000000"/>
          <w:sz w:val="22"/>
          <w:lang w:eastAsia="en-GB"/>
        </w:rPr>
      </w:pPr>
      <w:r>
        <w:rPr>
          <w:rFonts w:ascii="Arial" w:hAnsi="Arial" w:cs="Arial"/>
          <w:color w:val="000000"/>
          <w:sz w:val="22"/>
          <w:lang w:eastAsia="en-GB"/>
        </w:rPr>
        <w:tab/>
      </w:r>
      <w:r>
        <w:rPr>
          <w:rFonts w:ascii="Arial" w:hAnsi="Arial" w:cs="Arial"/>
          <w:color w:val="000000"/>
          <w:sz w:val="22"/>
          <w:lang w:eastAsia="en-GB"/>
        </w:rPr>
        <w:tab/>
        <w:t>Steering Group</w:t>
      </w:r>
    </w:p>
    <w:p w14:paraId="4C9CF62E" w14:textId="77777777" w:rsidR="005858D4" w:rsidRPr="001F183D" w:rsidRDefault="005858D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Colin Robinson</w:t>
      </w:r>
      <w:r>
        <w:rPr>
          <w:rFonts w:ascii="Arial" w:hAnsi="Arial" w:cs="Arial"/>
          <w:color w:val="000000"/>
          <w:sz w:val="22"/>
          <w:lang w:eastAsia="en-GB"/>
        </w:rPr>
        <w:tab/>
      </w:r>
      <w:r w:rsidR="00A8117C">
        <w:rPr>
          <w:rFonts w:ascii="Arial" w:hAnsi="Arial" w:cs="Arial"/>
          <w:color w:val="000000"/>
          <w:sz w:val="22"/>
          <w:lang w:eastAsia="en-GB"/>
        </w:rPr>
        <w:t>Assistant membership secretary</w:t>
      </w:r>
    </w:p>
    <w:p w14:paraId="3C9D3175" w14:textId="77777777" w:rsidR="005858D4" w:rsidRDefault="005858D4" w:rsidP="005C148A">
      <w:pPr>
        <w:tabs>
          <w:tab w:val="left" w:pos="2552"/>
          <w:tab w:val="right" w:pos="9026"/>
        </w:tabs>
        <w:rPr>
          <w:rFonts w:ascii="Arial" w:hAnsi="Arial" w:cs="Arial"/>
          <w:color w:val="000000"/>
          <w:sz w:val="22"/>
          <w:lang w:eastAsia="en-GB"/>
        </w:rPr>
      </w:pPr>
      <w:r w:rsidRPr="007F1543">
        <w:rPr>
          <w:rFonts w:ascii="Arial" w:hAnsi="Arial" w:cs="Arial"/>
          <w:color w:val="000000"/>
          <w:sz w:val="22"/>
          <w:lang w:eastAsia="en-GB"/>
        </w:rPr>
        <w:t>Brenda Fryer</w:t>
      </w:r>
      <w:r>
        <w:rPr>
          <w:rFonts w:ascii="Arial" w:hAnsi="Arial" w:cs="Arial"/>
          <w:color w:val="000000"/>
          <w:sz w:val="22"/>
          <w:lang w:eastAsia="en-GB"/>
        </w:rPr>
        <w:tab/>
        <w:t>Secretary</w:t>
      </w:r>
    </w:p>
    <w:p w14:paraId="757F1ACF" w14:textId="77777777" w:rsidR="00F86B54" w:rsidRPr="001F183D" w:rsidRDefault="00F86B5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Caroline Davies</w:t>
      </w:r>
      <w:r>
        <w:rPr>
          <w:rFonts w:ascii="Arial" w:hAnsi="Arial" w:cs="Arial"/>
          <w:color w:val="000000"/>
          <w:sz w:val="22"/>
          <w:lang w:eastAsia="en-GB"/>
        </w:rPr>
        <w:tab/>
        <w:t>Events organiser</w:t>
      </w:r>
    </w:p>
    <w:p w14:paraId="28347814" w14:textId="07715BC0" w:rsidR="005858D4" w:rsidRPr="001F183D" w:rsidRDefault="005858D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Christopher Pennell</w:t>
      </w:r>
      <w:r>
        <w:rPr>
          <w:rFonts w:ascii="Arial" w:hAnsi="Arial" w:cs="Arial"/>
          <w:color w:val="000000"/>
          <w:sz w:val="22"/>
          <w:lang w:eastAsia="en-GB"/>
        </w:rPr>
        <w:tab/>
        <w:t>Chairman of the Neighbourhood Forum Steering Group</w:t>
      </w:r>
      <w:r w:rsidRPr="001F183D">
        <w:rPr>
          <w:rFonts w:ascii="Arial" w:hAnsi="Arial" w:cs="Arial"/>
          <w:color w:val="000000"/>
          <w:sz w:val="22"/>
          <w:lang w:eastAsia="en-GB"/>
        </w:rPr>
        <w:t xml:space="preserve"> </w:t>
      </w:r>
    </w:p>
    <w:p w14:paraId="7FEF5AEC" w14:textId="77777777" w:rsidR="005858D4" w:rsidRPr="001F183D" w:rsidRDefault="005858D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Philip Howes</w:t>
      </w:r>
      <w:r>
        <w:rPr>
          <w:rFonts w:ascii="Arial" w:hAnsi="Arial" w:cs="Arial"/>
          <w:color w:val="000000"/>
          <w:sz w:val="22"/>
          <w:lang w:eastAsia="en-GB"/>
        </w:rPr>
        <w:tab/>
        <w:t>Publications, planning research</w:t>
      </w:r>
    </w:p>
    <w:p w14:paraId="1C8010C3" w14:textId="77777777" w:rsidR="005858D4" w:rsidRDefault="005858D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Mark Ridler</w:t>
      </w:r>
      <w:r w:rsidR="006C32EF">
        <w:rPr>
          <w:rFonts w:ascii="Arial" w:hAnsi="Arial" w:cs="Arial"/>
          <w:color w:val="000000"/>
          <w:sz w:val="22"/>
          <w:lang w:eastAsia="en-GB"/>
        </w:rPr>
        <w:t xml:space="preserve"> </w:t>
      </w:r>
      <w:r w:rsidR="006C32EF" w:rsidRPr="006C32EF">
        <w:rPr>
          <w:rFonts w:ascii="Arial" w:hAnsi="Arial" w:cs="Arial"/>
          <w:color w:val="000000"/>
          <w:sz w:val="22"/>
          <w:vertAlign w:val="superscript"/>
          <w:lang w:eastAsia="en-GB"/>
        </w:rPr>
        <w:t>#</w:t>
      </w:r>
      <w:r>
        <w:rPr>
          <w:rFonts w:ascii="Arial" w:hAnsi="Arial" w:cs="Arial"/>
          <w:color w:val="000000"/>
          <w:sz w:val="22"/>
          <w:lang w:eastAsia="en-GB"/>
        </w:rPr>
        <w:tab/>
        <w:t>Environment</w:t>
      </w:r>
    </w:p>
    <w:p w14:paraId="780FDA95" w14:textId="77777777" w:rsidR="005858D4" w:rsidRPr="005E6489" w:rsidRDefault="005858D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Janet Ridler</w:t>
      </w:r>
      <w:r>
        <w:rPr>
          <w:rFonts w:ascii="Arial" w:hAnsi="Arial" w:cs="Arial"/>
          <w:color w:val="000000"/>
          <w:sz w:val="22"/>
          <w:vertAlign w:val="superscript"/>
          <w:lang w:eastAsia="en-GB"/>
        </w:rPr>
        <w:tab/>
      </w:r>
      <w:r>
        <w:rPr>
          <w:rFonts w:ascii="Arial" w:hAnsi="Arial" w:cs="Arial"/>
          <w:color w:val="000000"/>
          <w:sz w:val="22"/>
          <w:lang w:eastAsia="en-GB"/>
        </w:rPr>
        <w:t>Archives and Heritage</w:t>
      </w:r>
    </w:p>
    <w:p w14:paraId="13418CDA" w14:textId="77777777" w:rsidR="005858D4" w:rsidRPr="005E6489" w:rsidRDefault="005858D4" w:rsidP="005C148A">
      <w:pPr>
        <w:tabs>
          <w:tab w:val="left" w:pos="2552"/>
          <w:tab w:val="right" w:pos="9026"/>
        </w:tabs>
        <w:rPr>
          <w:rFonts w:ascii="Arial" w:hAnsi="Arial" w:cs="Arial"/>
          <w:color w:val="000000"/>
          <w:sz w:val="22"/>
          <w:szCs w:val="22"/>
          <w:lang w:eastAsia="en-GB"/>
        </w:rPr>
      </w:pPr>
      <w:r>
        <w:rPr>
          <w:rFonts w:ascii="Arial" w:hAnsi="Arial" w:cs="Arial"/>
          <w:color w:val="000000"/>
          <w:sz w:val="22"/>
          <w:lang w:eastAsia="en-GB"/>
        </w:rPr>
        <w:t>Tina Gage</w:t>
      </w:r>
      <w:r w:rsidR="00F86B54">
        <w:rPr>
          <w:rFonts w:ascii="Arial" w:hAnsi="Arial" w:cs="Arial"/>
          <w:color w:val="000000"/>
          <w:sz w:val="22"/>
          <w:lang w:eastAsia="en-GB"/>
        </w:rPr>
        <w:t xml:space="preserve"> </w:t>
      </w:r>
      <w:r w:rsidR="00557482">
        <w:rPr>
          <w:rFonts w:ascii="Arial" w:hAnsi="Arial" w:cs="Arial"/>
          <w:color w:val="000000"/>
          <w:sz w:val="22"/>
          <w:vertAlign w:val="superscript"/>
          <w:lang w:eastAsia="en-GB"/>
        </w:rPr>
        <w:t>*</w:t>
      </w:r>
      <w:r>
        <w:rPr>
          <w:rFonts w:ascii="Arial" w:hAnsi="Arial" w:cs="Arial"/>
          <w:color w:val="000000"/>
          <w:sz w:val="22"/>
          <w:vertAlign w:val="superscript"/>
          <w:lang w:eastAsia="en-GB"/>
        </w:rPr>
        <w:tab/>
      </w:r>
      <w:r w:rsidRPr="005E6489">
        <w:rPr>
          <w:rFonts w:ascii="Arial" w:hAnsi="Arial" w:cs="Arial"/>
          <w:sz w:val="22"/>
          <w:szCs w:val="22"/>
        </w:rPr>
        <w:t xml:space="preserve">Community </w:t>
      </w:r>
      <w:r>
        <w:rPr>
          <w:rFonts w:ascii="Arial" w:hAnsi="Arial" w:cs="Arial"/>
          <w:sz w:val="22"/>
          <w:szCs w:val="22"/>
        </w:rPr>
        <w:t>e</w:t>
      </w:r>
      <w:r w:rsidRPr="005E6489">
        <w:rPr>
          <w:rFonts w:ascii="Arial" w:hAnsi="Arial" w:cs="Arial"/>
          <w:sz w:val="22"/>
          <w:szCs w:val="22"/>
        </w:rPr>
        <w:t>vents</w:t>
      </w:r>
      <w:r>
        <w:rPr>
          <w:rFonts w:ascii="Arial" w:hAnsi="Arial" w:cs="Arial"/>
          <w:sz w:val="22"/>
          <w:szCs w:val="22"/>
        </w:rPr>
        <w:t xml:space="preserve"> organiser</w:t>
      </w:r>
      <w:r w:rsidRPr="005E6489">
        <w:rPr>
          <w:rFonts w:ascii="Arial" w:hAnsi="Arial" w:cs="Arial"/>
          <w:sz w:val="22"/>
          <w:szCs w:val="22"/>
        </w:rPr>
        <w:t>, liaison with Dore Primary School</w:t>
      </w:r>
    </w:p>
    <w:p w14:paraId="54C55173" w14:textId="77777777" w:rsidR="005858D4" w:rsidRPr="00F86B54" w:rsidRDefault="005858D4" w:rsidP="005C148A">
      <w:pPr>
        <w:tabs>
          <w:tab w:val="left" w:pos="2552"/>
          <w:tab w:val="right" w:pos="9026"/>
        </w:tabs>
        <w:rPr>
          <w:rFonts w:ascii="Arial" w:hAnsi="Arial" w:cs="Arial"/>
          <w:color w:val="000000"/>
          <w:sz w:val="22"/>
          <w:szCs w:val="22"/>
          <w:lang w:eastAsia="en-GB"/>
        </w:rPr>
      </w:pPr>
      <w:r>
        <w:rPr>
          <w:rFonts w:ascii="Arial" w:hAnsi="Arial" w:cs="Arial"/>
          <w:color w:val="000000"/>
          <w:sz w:val="22"/>
          <w:lang w:eastAsia="en-GB"/>
        </w:rPr>
        <w:t>Jen Donnelly</w:t>
      </w:r>
      <w:r>
        <w:rPr>
          <w:rFonts w:ascii="Arial" w:hAnsi="Arial" w:cs="Arial"/>
          <w:color w:val="000000"/>
          <w:sz w:val="22"/>
          <w:lang w:eastAsia="en-GB"/>
        </w:rPr>
        <w:tab/>
      </w:r>
      <w:r w:rsidR="00557482">
        <w:rPr>
          <w:rFonts w:ascii="Arial" w:hAnsi="Arial" w:cs="Arial"/>
          <w:color w:val="000000"/>
          <w:sz w:val="22"/>
          <w:lang w:eastAsia="en-GB"/>
        </w:rPr>
        <w:t xml:space="preserve">Treasurer, </w:t>
      </w:r>
      <w:r w:rsidR="00557482">
        <w:rPr>
          <w:rFonts w:ascii="Arial" w:hAnsi="Arial" w:cs="Arial"/>
          <w:color w:val="000000"/>
          <w:sz w:val="22"/>
          <w:szCs w:val="22"/>
        </w:rPr>
        <w:t>l</w:t>
      </w:r>
      <w:r w:rsidRPr="005E6489">
        <w:rPr>
          <w:rFonts w:ascii="Arial" w:hAnsi="Arial" w:cs="Arial"/>
          <w:color w:val="000000"/>
          <w:sz w:val="22"/>
          <w:szCs w:val="22"/>
        </w:rPr>
        <w:t>iaison with King Ecgbert School</w:t>
      </w:r>
    </w:p>
    <w:p w14:paraId="30D282D8" w14:textId="77777777" w:rsidR="005858D4" w:rsidRDefault="005858D4" w:rsidP="005C148A">
      <w:pPr>
        <w:tabs>
          <w:tab w:val="left" w:pos="2552"/>
          <w:tab w:val="right" w:pos="9026"/>
        </w:tabs>
        <w:rPr>
          <w:rFonts w:ascii="Arial" w:hAnsi="Arial" w:cs="Arial"/>
          <w:color w:val="000000"/>
          <w:sz w:val="22"/>
          <w:lang w:eastAsia="en-GB"/>
        </w:rPr>
      </w:pPr>
      <w:r w:rsidRPr="007F1543">
        <w:rPr>
          <w:rFonts w:ascii="Arial" w:hAnsi="Arial" w:cs="Arial"/>
          <w:color w:val="000000"/>
          <w:sz w:val="22"/>
          <w:lang w:eastAsia="en-GB"/>
        </w:rPr>
        <w:t>Timothy Ashman</w:t>
      </w:r>
      <w:r w:rsidR="00F86B54">
        <w:rPr>
          <w:rFonts w:ascii="Arial" w:hAnsi="Arial" w:cs="Arial"/>
          <w:color w:val="000000"/>
          <w:sz w:val="22"/>
          <w:lang w:eastAsia="en-GB"/>
        </w:rPr>
        <w:tab/>
        <w:t>Chairman of the More in Dore sub-committee</w:t>
      </w:r>
    </w:p>
    <w:p w14:paraId="16F258AF" w14:textId="77777777" w:rsidR="005858D4" w:rsidRDefault="005858D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Margaret Peart</w:t>
      </w:r>
      <w:r w:rsidR="00F86B54">
        <w:rPr>
          <w:rFonts w:ascii="Arial" w:hAnsi="Arial" w:cs="Arial"/>
          <w:color w:val="000000"/>
          <w:sz w:val="22"/>
          <w:lang w:eastAsia="en-GB"/>
        </w:rPr>
        <w:tab/>
        <w:t>Environment</w:t>
      </w:r>
    </w:p>
    <w:p w14:paraId="6A40FE99" w14:textId="77777777" w:rsidR="00F86B54" w:rsidRDefault="00F86B54" w:rsidP="005C148A">
      <w:pPr>
        <w:tabs>
          <w:tab w:val="left" w:pos="2552"/>
          <w:tab w:val="right" w:pos="9026"/>
        </w:tabs>
        <w:rPr>
          <w:rFonts w:ascii="Arial" w:hAnsi="Arial" w:cs="Arial"/>
          <w:color w:val="000000"/>
          <w:sz w:val="22"/>
          <w:lang w:eastAsia="en-GB"/>
        </w:rPr>
      </w:pPr>
      <w:r>
        <w:rPr>
          <w:rFonts w:ascii="Arial" w:hAnsi="Arial" w:cs="Arial"/>
          <w:color w:val="000000"/>
          <w:sz w:val="22"/>
          <w:lang w:eastAsia="en-GB"/>
        </w:rPr>
        <w:t>Nick Payne</w:t>
      </w:r>
    </w:p>
    <w:p w14:paraId="5A74294B" w14:textId="77777777" w:rsidR="00557482" w:rsidRDefault="00557482" w:rsidP="005C148A">
      <w:pPr>
        <w:rPr>
          <w:rFonts w:ascii="Arial" w:hAnsi="Arial" w:cs="Arial"/>
          <w:color w:val="000000"/>
          <w:vertAlign w:val="superscript"/>
          <w:lang w:eastAsia="en-GB"/>
        </w:rPr>
      </w:pPr>
    </w:p>
    <w:p w14:paraId="356109CC" w14:textId="77777777" w:rsidR="005858D4" w:rsidRDefault="00557482" w:rsidP="005C148A">
      <w:pPr>
        <w:rPr>
          <w:rFonts w:ascii="Arial" w:hAnsi="Arial" w:cs="Arial"/>
          <w:color w:val="000000"/>
          <w:sz w:val="22"/>
          <w:lang w:eastAsia="en-GB"/>
        </w:rPr>
      </w:pPr>
      <w:r>
        <w:rPr>
          <w:rFonts w:ascii="Arial" w:hAnsi="Arial" w:cs="Arial"/>
          <w:color w:val="000000"/>
          <w:sz w:val="22"/>
          <w:vertAlign w:val="superscript"/>
          <w:lang w:eastAsia="en-GB"/>
        </w:rPr>
        <w:t>*</w:t>
      </w:r>
      <w:r w:rsidR="005858D4">
        <w:rPr>
          <w:rFonts w:ascii="Arial" w:hAnsi="Arial" w:cs="Arial"/>
          <w:color w:val="000000"/>
          <w:sz w:val="22"/>
          <w:lang w:eastAsia="en-GB"/>
        </w:rPr>
        <w:t xml:space="preserve"> Resigned during the year</w:t>
      </w:r>
    </w:p>
    <w:p w14:paraId="66C1B1FF" w14:textId="77777777" w:rsidR="006C32EF" w:rsidRDefault="006C32EF" w:rsidP="005C148A">
      <w:pPr>
        <w:rPr>
          <w:rFonts w:ascii="Arial" w:hAnsi="Arial" w:cs="Arial"/>
          <w:color w:val="000000"/>
          <w:sz w:val="22"/>
          <w:lang w:eastAsia="en-GB"/>
        </w:rPr>
      </w:pPr>
      <w:r w:rsidRPr="006C32EF">
        <w:rPr>
          <w:rFonts w:ascii="Arial" w:hAnsi="Arial" w:cs="Arial"/>
          <w:color w:val="000000"/>
          <w:sz w:val="22"/>
          <w:vertAlign w:val="superscript"/>
          <w:lang w:eastAsia="en-GB"/>
        </w:rPr>
        <w:t>#</w:t>
      </w:r>
      <w:r>
        <w:rPr>
          <w:rFonts w:ascii="Arial" w:hAnsi="Arial" w:cs="Arial"/>
          <w:color w:val="000000"/>
          <w:sz w:val="22"/>
          <w:lang w:eastAsia="en-GB"/>
        </w:rPr>
        <w:t xml:space="preserve"> Resigned at the AGM for the year 20</w:t>
      </w:r>
      <w:r w:rsidR="00A35819">
        <w:rPr>
          <w:rFonts w:ascii="Arial" w:hAnsi="Arial" w:cs="Arial"/>
          <w:color w:val="000000"/>
          <w:sz w:val="22"/>
          <w:lang w:eastAsia="en-GB"/>
        </w:rPr>
        <w:t>19</w:t>
      </w:r>
    </w:p>
    <w:p w14:paraId="2FD66A24" w14:textId="77777777" w:rsidR="00557482" w:rsidRDefault="00557482" w:rsidP="005C148A">
      <w:pPr>
        <w:pStyle w:val="Heading3"/>
        <w:rPr>
          <w:lang w:eastAsia="en-GB"/>
        </w:rPr>
      </w:pPr>
    </w:p>
    <w:p w14:paraId="4FB2AD23" w14:textId="77777777" w:rsidR="00AF53EF" w:rsidRPr="001F183D" w:rsidRDefault="00AF53EF" w:rsidP="005C148A">
      <w:pPr>
        <w:pStyle w:val="Heading3"/>
        <w:rPr>
          <w:lang w:eastAsia="en-GB"/>
        </w:rPr>
      </w:pPr>
      <w:r w:rsidRPr="001F183D">
        <w:rPr>
          <w:lang w:eastAsia="en-GB"/>
        </w:rPr>
        <w:t>Declaration</w:t>
      </w:r>
    </w:p>
    <w:p w14:paraId="14A8EB30" w14:textId="77777777" w:rsidR="00AF53EF" w:rsidRPr="001F183D" w:rsidRDefault="000E26EE" w:rsidP="005C148A">
      <w:pPr>
        <w:rPr>
          <w:rFonts w:ascii="Arial" w:hAnsi="Arial" w:cs="Arial"/>
          <w:color w:val="000000"/>
          <w:sz w:val="22"/>
          <w:lang w:eastAsia="en-GB"/>
        </w:rPr>
      </w:pPr>
      <w:r>
        <w:rPr>
          <w:rFonts w:ascii="Arial" w:hAnsi="Arial" w:cs="Arial"/>
          <w:color w:val="000000"/>
          <w:sz w:val="22"/>
          <w:lang w:eastAsia="en-GB"/>
        </w:rPr>
        <w:t>The T</w:t>
      </w:r>
      <w:r w:rsidR="00AF53EF" w:rsidRPr="001F183D">
        <w:rPr>
          <w:rFonts w:ascii="Arial" w:hAnsi="Arial" w:cs="Arial"/>
          <w:color w:val="000000"/>
          <w:sz w:val="22"/>
          <w:lang w:eastAsia="en-GB"/>
        </w:rPr>
        <w:t>rustees declare that they have approved the Trustees</w:t>
      </w:r>
      <w:r w:rsidR="00AF53EF">
        <w:rPr>
          <w:rFonts w:ascii="Arial" w:hAnsi="Arial" w:cs="Arial"/>
          <w:color w:val="000000"/>
          <w:sz w:val="22"/>
          <w:lang w:eastAsia="en-GB"/>
        </w:rPr>
        <w:t>’</w:t>
      </w:r>
      <w:r w:rsidR="00AF53EF" w:rsidRPr="001F183D">
        <w:rPr>
          <w:rFonts w:ascii="Arial" w:hAnsi="Arial" w:cs="Arial"/>
          <w:color w:val="000000"/>
          <w:sz w:val="22"/>
          <w:lang w:eastAsia="en-GB"/>
        </w:rPr>
        <w:t xml:space="preserve"> Report above</w:t>
      </w:r>
      <w:r w:rsidR="00AF53EF">
        <w:rPr>
          <w:rFonts w:ascii="Arial" w:hAnsi="Arial" w:cs="Arial"/>
          <w:color w:val="000000"/>
          <w:sz w:val="22"/>
          <w:lang w:eastAsia="en-GB"/>
        </w:rPr>
        <w:t xml:space="preserve"> </w:t>
      </w:r>
      <w:r w:rsidR="00AF53EF" w:rsidRPr="00AD453A">
        <w:rPr>
          <w:rFonts w:ascii="Arial" w:hAnsi="Arial" w:cs="Arial"/>
          <w:color w:val="000000"/>
          <w:sz w:val="22"/>
          <w:lang w:eastAsia="en-GB"/>
        </w:rPr>
        <w:t xml:space="preserve">and have authorised </w:t>
      </w:r>
      <w:r w:rsidR="00AF53EF">
        <w:rPr>
          <w:rFonts w:ascii="Arial" w:hAnsi="Arial" w:cs="Arial"/>
          <w:color w:val="000000"/>
          <w:sz w:val="22"/>
          <w:lang w:eastAsia="en-GB"/>
        </w:rPr>
        <w:t>us</w:t>
      </w:r>
      <w:r w:rsidR="00AF53EF" w:rsidRPr="00AD453A">
        <w:rPr>
          <w:rFonts w:ascii="Arial" w:hAnsi="Arial" w:cs="Arial"/>
          <w:color w:val="000000"/>
          <w:sz w:val="22"/>
          <w:lang w:eastAsia="en-GB"/>
        </w:rPr>
        <w:t xml:space="preserve"> to sign it on their behalf.</w:t>
      </w:r>
    </w:p>
    <w:p w14:paraId="2F535140" w14:textId="77777777" w:rsidR="00AF53EF" w:rsidRPr="001F183D" w:rsidRDefault="00AF53EF" w:rsidP="005C148A">
      <w:pPr>
        <w:rPr>
          <w:rFonts w:ascii="Arial" w:hAnsi="Arial" w:cs="Arial"/>
          <w:color w:val="000000"/>
          <w:sz w:val="22"/>
          <w:lang w:eastAsia="en-GB"/>
        </w:rPr>
      </w:pPr>
    </w:p>
    <w:p w14:paraId="2A60E2A9" w14:textId="77777777" w:rsidR="00064854" w:rsidRDefault="00064854" w:rsidP="005C148A">
      <w:pPr>
        <w:tabs>
          <w:tab w:val="center" w:pos="4536"/>
          <w:tab w:val="right" w:pos="8931"/>
        </w:tabs>
        <w:rPr>
          <w:rFonts w:ascii="Arial" w:hAnsi="Arial" w:cs="Arial"/>
          <w:b/>
          <w:color w:val="000000"/>
          <w:sz w:val="22"/>
          <w:lang w:eastAsia="en-GB"/>
        </w:rPr>
      </w:pPr>
    </w:p>
    <w:p w14:paraId="61E44223" w14:textId="77777777" w:rsidR="00C50F74" w:rsidRDefault="00AF53EF" w:rsidP="005C148A">
      <w:pPr>
        <w:tabs>
          <w:tab w:val="center" w:pos="4536"/>
          <w:tab w:val="right" w:pos="8931"/>
        </w:tabs>
        <w:rPr>
          <w:rFonts w:ascii="Arial" w:hAnsi="Arial" w:cs="Arial"/>
          <w:color w:val="000000"/>
          <w:sz w:val="22"/>
          <w:lang w:eastAsia="en-GB"/>
        </w:rPr>
      </w:pPr>
      <w:r w:rsidRPr="001F183D">
        <w:rPr>
          <w:rFonts w:ascii="Arial" w:hAnsi="Arial" w:cs="Arial"/>
          <w:b/>
          <w:color w:val="000000"/>
          <w:sz w:val="22"/>
          <w:lang w:eastAsia="en-GB"/>
        </w:rPr>
        <w:t>Full names</w:t>
      </w:r>
      <w:r w:rsidRPr="001F183D">
        <w:rPr>
          <w:rFonts w:ascii="Arial" w:hAnsi="Arial" w:cs="Arial"/>
          <w:color w:val="000000"/>
          <w:sz w:val="22"/>
          <w:lang w:eastAsia="en-GB"/>
        </w:rPr>
        <w:tab/>
      </w:r>
      <w:r w:rsidRPr="001F183D">
        <w:rPr>
          <w:rFonts w:ascii="Arial" w:hAnsi="Arial" w:cs="Arial"/>
          <w:b/>
          <w:color w:val="000000"/>
          <w:sz w:val="22"/>
          <w:lang w:eastAsia="en-GB"/>
        </w:rPr>
        <w:t>Position</w:t>
      </w:r>
      <w:r w:rsidRPr="001F183D">
        <w:rPr>
          <w:rFonts w:ascii="Arial" w:hAnsi="Arial" w:cs="Arial"/>
          <w:color w:val="000000"/>
          <w:sz w:val="22"/>
          <w:lang w:eastAsia="en-GB"/>
        </w:rPr>
        <w:t xml:space="preserve">      </w:t>
      </w:r>
      <w:r w:rsidRPr="001F183D">
        <w:rPr>
          <w:rFonts w:ascii="Arial" w:hAnsi="Arial" w:cs="Arial"/>
          <w:color w:val="000000"/>
          <w:sz w:val="22"/>
          <w:lang w:eastAsia="en-GB"/>
        </w:rPr>
        <w:tab/>
      </w:r>
      <w:r w:rsidRPr="001F183D">
        <w:rPr>
          <w:rFonts w:ascii="Arial" w:hAnsi="Arial" w:cs="Arial"/>
          <w:b/>
          <w:color w:val="000000"/>
          <w:sz w:val="22"/>
          <w:lang w:eastAsia="en-GB"/>
        </w:rPr>
        <w:t>Signature</w:t>
      </w:r>
    </w:p>
    <w:p w14:paraId="0CCA2344" w14:textId="77777777" w:rsidR="009A00D0" w:rsidRDefault="009A00D0" w:rsidP="005C148A">
      <w:pPr>
        <w:tabs>
          <w:tab w:val="center" w:pos="4536"/>
        </w:tabs>
        <w:rPr>
          <w:rFonts w:ascii="Arial" w:hAnsi="Arial" w:cs="Arial"/>
          <w:color w:val="000000"/>
          <w:sz w:val="22"/>
          <w:lang w:eastAsia="en-GB"/>
        </w:rPr>
      </w:pPr>
    </w:p>
    <w:p w14:paraId="41B7A66B" w14:textId="77777777" w:rsidR="00557482" w:rsidRDefault="00AF53EF" w:rsidP="005C148A">
      <w:pPr>
        <w:tabs>
          <w:tab w:val="center" w:pos="4536"/>
        </w:tabs>
        <w:rPr>
          <w:rFonts w:ascii="Arial" w:hAnsi="Arial" w:cs="Arial"/>
          <w:color w:val="000000"/>
          <w:sz w:val="22"/>
          <w:lang w:eastAsia="en-GB"/>
        </w:rPr>
      </w:pPr>
      <w:r w:rsidRPr="001F183D">
        <w:rPr>
          <w:rFonts w:ascii="Arial" w:hAnsi="Arial" w:cs="Arial"/>
          <w:color w:val="000000"/>
          <w:sz w:val="22"/>
          <w:lang w:eastAsia="en-GB"/>
        </w:rPr>
        <w:t xml:space="preserve">Keith </w:t>
      </w:r>
      <w:r>
        <w:rPr>
          <w:rFonts w:ascii="Arial" w:hAnsi="Arial" w:cs="Arial"/>
          <w:color w:val="000000"/>
          <w:sz w:val="22"/>
          <w:lang w:eastAsia="en-GB"/>
        </w:rPr>
        <w:t xml:space="preserve">Anthony </w:t>
      </w:r>
      <w:r w:rsidRPr="001F183D">
        <w:rPr>
          <w:rFonts w:ascii="Arial" w:hAnsi="Arial" w:cs="Arial"/>
          <w:color w:val="000000"/>
          <w:sz w:val="22"/>
          <w:lang w:eastAsia="en-GB"/>
        </w:rPr>
        <w:t>Shaw</w:t>
      </w:r>
      <w:r w:rsidRPr="001F183D">
        <w:rPr>
          <w:rFonts w:ascii="Arial" w:hAnsi="Arial" w:cs="Arial"/>
          <w:color w:val="000000"/>
          <w:sz w:val="22"/>
          <w:lang w:eastAsia="en-GB"/>
        </w:rPr>
        <w:tab/>
        <w:t>Chairman</w:t>
      </w:r>
    </w:p>
    <w:p w14:paraId="3D7831FC" w14:textId="77777777" w:rsidR="00557482" w:rsidRPr="001F183D" w:rsidRDefault="00557482" w:rsidP="005C148A">
      <w:pPr>
        <w:rPr>
          <w:rFonts w:ascii="Arial" w:hAnsi="Arial" w:cs="Arial"/>
          <w:color w:val="000000"/>
          <w:sz w:val="22"/>
          <w:lang w:eastAsia="en-GB"/>
        </w:rPr>
      </w:pPr>
    </w:p>
    <w:p w14:paraId="47226597" w14:textId="77777777" w:rsidR="00AF53EF" w:rsidRDefault="00AF53EF" w:rsidP="005C148A">
      <w:pPr>
        <w:tabs>
          <w:tab w:val="center" w:pos="4536"/>
        </w:tabs>
        <w:rPr>
          <w:rFonts w:ascii="Arial" w:hAnsi="Arial" w:cs="Arial"/>
          <w:color w:val="000000"/>
          <w:sz w:val="22"/>
          <w:lang w:eastAsia="en-GB"/>
        </w:rPr>
      </w:pPr>
    </w:p>
    <w:p w14:paraId="0DA031EB" w14:textId="77777777" w:rsidR="006C32EF" w:rsidRDefault="006C32EF" w:rsidP="005C148A">
      <w:pPr>
        <w:tabs>
          <w:tab w:val="center" w:pos="4536"/>
        </w:tabs>
        <w:rPr>
          <w:rFonts w:ascii="Arial" w:hAnsi="Arial" w:cs="Arial"/>
          <w:color w:val="000000"/>
          <w:sz w:val="22"/>
          <w:lang w:eastAsia="en-GB"/>
        </w:rPr>
      </w:pPr>
    </w:p>
    <w:p w14:paraId="55A7B29A" w14:textId="79680183" w:rsidR="00557482" w:rsidRDefault="005858D4" w:rsidP="005C148A">
      <w:pPr>
        <w:tabs>
          <w:tab w:val="center" w:pos="4536"/>
        </w:tabs>
        <w:rPr>
          <w:rFonts w:ascii="Arial" w:hAnsi="Arial" w:cs="Arial"/>
          <w:color w:val="000000"/>
          <w:sz w:val="22"/>
          <w:lang w:eastAsia="en-GB"/>
        </w:rPr>
      </w:pPr>
      <w:r>
        <w:rPr>
          <w:rFonts w:ascii="Arial" w:hAnsi="Arial" w:cs="Arial"/>
          <w:color w:val="000000"/>
          <w:sz w:val="22"/>
          <w:lang w:eastAsia="en-GB"/>
        </w:rPr>
        <w:t>Jen</w:t>
      </w:r>
      <w:r w:rsidR="00AE3515">
        <w:rPr>
          <w:rFonts w:ascii="Arial" w:hAnsi="Arial" w:cs="Arial"/>
          <w:color w:val="000000"/>
          <w:sz w:val="22"/>
          <w:lang w:eastAsia="en-GB"/>
        </w:rPr>
        <w:t>ny Elizabeth</w:t>
      </w:r>
      <w:r>
        <w:rPr>
          <w:rFonts w:ascii="Arial" w:hAnsi="Arial" w:cs="Arial"/>
          <w:color w:val="000000"/>
          <w:sz w:val="22"/>
          <w:lang w:eastAsia="en-GB"/>
        </w:rPr>
        <w:t xml:space="preserve"> Donnelly</w:t>
      </w:r>
      <w:r w:rsidR="0004215D">
        <w:rPr>
          <w:rFonts w:ascii="Arial" w:hAnsi="Arial" w:cs="Arial"/>
          <w:color w:val="000000"/>
          <w:sz w:val="22"/>
          <w:lang w:eastAsia="en-GB"/>
        </w:rPr>
        <w:tab/>
        <w:t>Treasurer</w:t>
      </w:r>
    </w:p>
    <w:p w14:paraId="1D7B9A8F" w14:textId="77777777" w:rsidR="00557482" w:rsidRDefault="00557482" w:rsidP="005C148A">
      <w:pPr>
        <w:rPr>
          <w:rFonts w:ascii="Arial" w:hAnsi="Arial" w:cs="Arial"/>
          <w:color w:val="000000"/>
          <w:sz w:val="22"/>
          <w:lang w:eastAsia="en-GB"/>
        </w:rPr>
      </w:pPr>
    </w:p>
    <w:p w14:paraId="29E526E8" w14:textId="77777777" w:rsidR="00557482" w:rsidRDefault="00557482" w:rsidP="005C148A">
      <w:pPr>
        <w:rPr>
          <w:rFonts w:ascii="Arial" w:hAnsi="Arial" w:cs="Arial"/>
          <w:color w:val="000000"/>
          <w:sz w:val="22"/>
          <w:lang w:eastAsia="en-GB"/>
        </w:rPr>
      </w:pPr>
    </w:p>
    <w:p w14:paraId="7C349914" w14:textId="0E406B43" w:rsidR="005C148A" w:rsidRPr="005C148A" w:rsidRDefault="00557482" w:rsidP="00FE7F5E">
      <w:pPr>
        <w:tabs>
          <w:tab w:val="left" w:pos="964"/>
        </w:tabs>
        <w:rPr>
          <w:rFonts w:ascii="Arial" w:hAnsi="Arial" w:cs="Arial"/>
          <w:b/>
          <w:bCs/>
          <w:color w:val="000000"/>
          <w:sz w:val="20"/>
          <w:szCs w:val="20"/>
          <w:u w:val="single"/>
          <w:lang w:eastAsia="en-GB"/>
        </w:rPr>
      </w:pPr>
      <w:r>
        <w:rPr>
          <w:b/>
          <w:bCs/>
        </w:rPr>
        <w:br w:type="page"/>
      </w:r>
      <w:r w:rsidR="005C148A" w:rsidRPr="005C148A">
        <w:rPr>
          <w:rFonts w:ascii="Arial" w:hAnsi="Arial" w:cs="Arial"/>
          <w:b/>
          <w:bCs/>
          <w:color w:val="000000"/>
          <w:sz w:val="20"/>
          <w:szCs w:val="20"/>
          <w:u w:val="single"/>
          <w:lang w:eastAsia="en-GB"/>
        </w:rPr>
        <w:lastRenderedPageBreak/>
        <w:t>Independent Examiner's Report to the Trustees of</w:t>
      </w:r>
    </w:p>
    <w:p w14:paraId="08E1A1E2" w14:textId="77777777" w:rsidR="005C148A" w:rsidRPr="005C148A" w:rsidRDefault="005C148A" w:rsidP="00FE7F5E">
      <w:pPr>
        <w:widowControl w:val="0"/>
        <w:tabs>
          <w:tab w:val="left" w:pos="964"/>
        </w:tabs>
        <w:autoSpaceDE w:val="0"/>
        <w:autoSpaceDN w:val="0"/>
        <w:adjustRightInd w:val="0"/>
        <w:rPr>
          <w:rFonts w:ascii="Arial" w:hAnsi="Arial" w:cs="Arial"/>
          <w:b/>
          <w:bCs/>
          <w:color w:val="000000"/>
          <w:sz w:val="20"/>
          <w:szCs w:val="20"/>
          <w:u w:val="single"/>
          <w:lang w:eastAsia="en-GB"/>
        </w:rPr>
      </w:pPr>
      <w:r w:rsidRPr="005C148A">
        <w:rPr>
          <w:rFonts w:ascii="Arial" w:hAnsi="Arial" w:cs="Arial"/>
          <w:b/>
          <w:bCs/>
          <w:color w:val="000000"/>
          <w:sz w:val="20"/>
          <w:szCs w:val="20"/>
          <w:u w:val="single"/>
          <w:lang w:eastAsia="en-GB"/>
        </w:rPr>
        <w:t>DORE VILLAGE SOCIETY</w:t>
      </w:r>
    </w:p>
    <w:p w14:paraId="574A041F" w14:textId="62658D09" w:rsidR="005C148A" w:rsidRDefault="00FE7F5E" w:rsidP="00FE7F5E">
      <w:pPr>
        <w:widowControl w:val="0"/>
        <w:tabs>
          <w:tab w:val="left" w:pos="964"/>
        </w:tabs>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_________________________________________________________________________________</w:t>
      </w:r>
    </w:p>
    <w:p w14:paraId="6976F3EB" w14:textId="13787E94" w:rsidR="00FE7F5E" w:rsidRDefault="00FE7F5E" w:rsidP="00FE7F5E">
      <w:pPr>
        <w:widowControl w:val="0"/>
        <w:tabs>
          <w:tab w:val="left" w:pos="964"/>
        </w:tabs>
        <w:autoSpaceDE w:val="0"/>
        <w:autoSpaceDN w:val="0"/>
        <w:adjustRightInd w:val="0"/>
        <w:rPr>
          <w:rFonts w:ascii="Arial" w:hAnsi="Arial" w:cs="Arial"/>
          <w:color w:val="000000"/>
          <w:sz w:val="20"/>
          <w:szCs w:val="20"/>
          <w:lang w:eastAsia="en-GB"/>
        </w:rPr>
      </w:pPr>
    </w:p>
    <w:p w14:paraId="109C9F14" w14:textId="77777777" w:rsidR="00FE7F5E" w:rsidRPr="005C148A" w:rsidRDefault="00FE7F5E" w:rsidP="00FE7F5E">
      <w:pPr>
        <w:widowControl w:val="0"/>
        <w:tabs>
          <w:tab w:val="left" w:pos="964"/>
        </w:tabs>
        <w:autoSpaceDE w:val="0"/>
        <w:autoSpaceDN w:val="0"/>
        <w:adjustRightInd w:val="0"/>
        <w:rPr>
          <w:rFonts w:ascii="Arial" w:hAnsi="Arial" w:cs="Arial"/>
          <w:color w:val="000000"/>
          <w:sz w:val="20"/>
          <w:szCs w:val="20"/>
          <w:lang w:eastAsia="en-GB"/>
        </w:rPr>
      </w:pPr>
    </w:p>
    <w:p w14:paraId="4D8CFF17" w14:textId="77777777" w:rsidR="005C148A" w:rsidRPr="005C148A" w:rsidRDefault="005C148A" w:rsidP="00FE7F5E">
      <w:pPr>
        <w:widowControl w:val="0"/>
        <w:tabs>
          <w:tab w:val="left" w:pos="964"/>
        </w:tabs>
        <w:autoSpaceDE w:val="0"/>
        <w:autoSpaceDN w:val="0"/>
        <w:adjustRightInd w:val="0"/>
        <w:jc w:val="both"/>
        <w:rPr>
          <w:rFonts w:ascii="Arial" w:hAnsi="Arial" w:cs="Arial"/>
          <w:b/>
          <w:bCs/>
          <w:color w:val="000000"/>
          <w:sz w:val="20"/>
          <w:szCs w:val="20"/>
          <w:lang w:eastAsia="en-GB"/>
        </w:rPr>
      </w:pPr>
      <w:r w:rsidRPr="005C148A">
        <w:rPr>
          <w:rFonts w:ascii="Arial" w:hAnsi="Arial" w:cs="Arial"/>
          <w:b/>
          <w:bCs/>
          <w:color w:val="000000"/>
          <w:sz w:val="20"/>
          <w:szCs w:val="20"/>
          <w:lang w:eastAsia="en-GB"/>
        </w:rPr>
        <w:t xml:space="preserve">Independent examiner's report to the trustees of DORE VILLAGE SOCIETY </w:t>
      </w:r>
    </w:p>
    <w:p w14:paraId="3522E96D" w14:textId="77777777" w:rsidR="005C148A" w:rsidRPr="005C148A" w:rsidRDefault="005C148A" w:rsidP="00FE7F5E">
      <w:pPr>
        <w:widowControl w:val="0"/>
        <w:tabs>
          <w:tab w:val="left" w:pos="964"/>
        </w:tabs>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I report to the charity trustees on my examination of the accounts of DORE VILLAGE SOCIETY (the Trust) for the year ended 31 December 2020. </w:t>
      </w:r>
    </w:p>
    <w:p w14:paraId="1761CCCC"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1DFA6B8E" w14:textId="77777777" w:rsidR="005C148A" w:rsidRPr="005C148A" w:rsidRDefault="005C148A" w:rsidP="00FE7F5E">
      <w:pPr>
        <w:widowControl w:val="0"/>
        <w:tabs>
          <w:tab w:val="left" w:pos="964"/>
        </w:tabs>
        <w:autoSpaceDE w:val="0"/>
        <w:autoSpaceDN w:val="0"/>
        <w:adjustRightInd w:val="0"/>
        <w:jc w:val="both"/>
        <w:rPr>
          <w:rFonts w:ascii="Arial" w:hAnsi="Arial" w:cs="Arial"/>
          <w:b/>
          <w:bCs/>
          <w:color w:val="000000"/>
          <w:sz w:val="20"/>
          <w:szCs w:val="20"/>
          <w:lang w:eastAsia="en-GB"/>
        </w:rPr>
      </w:pPr>
      <w:r w:rsidRPr="005C148A">
        <w:rPr>
          <w:rFonts w:ascii="Arial" w:hAnsi="Arial" w:cs="Arial"/>
          <w:b/>
          <w:bCs/>
          <w:color w:val="000000"/>
          <w:sz w:val="20"/>
          <w:szCs w:val="20"/>
          <w:lang w:eastAsia="en-GB"/>
        </w:rPr>
        <w:t xml:space="preserve">Responsibilities and basis of report </w:t>
      </w:r>
    </w:p>
    <w:p w14:paraId="2AFCD7F7" w14:textId="77777777" w:rsidR="005C148A" w:rsidRPr="005C148A" w:rsidRDefault="005C148A" w:rsidP="00FE7F5E">
      <w:pPr>
        <w:widowControl w:val="0"/>
        <w:tabs>
          <w:tab w:val="left" w:pos="964"/>
        </w:tabs>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As the charity trustees of the Trust, you are responsible for the preparation of the accounts in accordance with the requirements of the Charities Act 2011 ('the Act'). </w:t>
      </w:r>
    </w:p>
    <w:p w14:paraId="40F5ED1B"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3595FE80" w14:textId="77777777" w:rsidR="005C148A" w:rsidRPr="005C148A" w:rsidRDefault="005C148A" w:rsidP="00FE7F5E">
      <w:pPr>
        <w:widowControl w:val="0"/>
        <w:tabs>
          <w:tab w:val="left" w:pos="964"/>
        </w:tabs>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I report in respect of my examination of the Trust’s accounts carried out under section 145 of the Act and in carrying out my examination I have followed all applicable Directions given by the Charity Commission under section 145(5)(b) of the Act. </w:t>
      </w:r>
    </w:p>
    <w:p w14:paraId="5651383C"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04E7376F" w14:textId="77777777" w:rsidR="005C148A" w:rsidRPr="005C148A" w:rsidRDefault="005C148A" w:rsidP="00FE7F5E">
      <w:pPr>
        <w:widowControl w:val="0"/>
        <w:tabs>
          <w:tab w:val="left" w:pos="964"/>
        </w:tabs>
        <w:autoSpaceDE w:val="0"/>
        <w:autoSpaceDN w:val="0"/>
        <w:adjustRightInd w:val="0"/>
        <w:rPr>
          <w:rFonts w:ascii="Arial" w:hAnsi="Arial" w:cs="Arial"/>
          <w:b/>
          <w:bCs/>
          <w:color w:val="000000"/>
          <w:sz w:val="20"/>
          <w:szCs w:val="20"/>
          <w:lang w:eastAsia="en-GB"/>
        </w:rPr>
      </w:pPr>
      <w:r w:rsidRPr="005C148A">
        <w:rPr>
          <w:rFonts w:ascii="Arial" w:hAnsi="Arial" w:cs="Arial"/>
          <w:b/>
          <w:bCs/>
          <w:color w:val="000000"/>
          <w:sz w:val="20"/>
          <w:szCs w:val="20"/>
          <w:lang w:eastAsia="en-GB"/>
        </w:rPr>
        <w:t xml:space="preserve">Independent examiner's statement </w:t>
      </w:r>
    </w:p>
    <w:p w14:paraId="35464470" w14:textId="77777777" w:rsidR="005C148A" w:rsidRPr="005C148A" w:rsidRDefault="005C148A" w:rsidP="00FE7F5E">
      <w:pPr>
        <w:widowControl w:val="0"/>
        <w:tabs>
          <w:tab w:val="left" w:pos="964"/>
        </w:tabs>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I have completed my examination. I confirm that no material matters have come to my attention in connection with the examination giving me cause to believe that in any material respect: </w:t>
      </w:r>
    </w:p>
    <w:p w14:paraId="63BC4F7B"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tbl>
      <w:tblPr>
        <w:tblW w:w="9640" w:type="dxa"/>
        <w:tblLayout w:type="fixed"/>
        <w:tblCellMar>
          <w:left w:w="7" w:type="dxa"/>
          <w:right w:w="7" w:type="dxa"/>
        </w:tblCellMar>
        <w:tblLook w:val="0000" w:firstRow="0" w:lastRow="0" w:firstColumn="0" w:lastColumn="0" w:noHBand="0" w:noVBand="0"/>
      </w:tblPr>
      <w:tblGrid>
        <w:gridCol w:w="601"/>
        <w:gridCol w:w="9039"/>
      </w:tblGrid>
      <w:tr w:rsidR="005C148A" w:rsidRPr="005C148A" w14:paraId="5BB3F12D" w14:textId="77777777" w:rsidTr="00FE7F5E">
        <w:tc>
          <w:tcPr>
            <w:tcW w:w="601" w:type="dxa"/>
            <w:tcBorders>
              <w:top w:val="nil"/>
              <w:left w:val="nil"/>
              <w:bottom w:val="nil"/>
              <w:right w:val="nil"/>
            </w:tcBorders>
          </w:tcPr>
          <w:p w14:paraId="4A4216DF" w14:textId="77777777" w:rsidR="005C148A" w:rsidRPr="005C148A" w:rsidRDefault="005C148A" w:rsidP="00FE7F5E">
            <w:pPr>
              <w:widowControl w:val="0"/>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1.</w:t>
            </w:r>
          </w:p>
        </w:tc>
        <w:tc>
          <w:tcPr>
            <w:tcW w:w="9039" w:type="dxa"/>
            <w:tcBorders>
              <w:top w:val="nil"/>
              <w:left w:val="nil"/>
              <w:bottom w:val="nil"/>
              <w:right w:val="nil"/>
            </w:tcBorders>
          </w:tcPr>
          <w:p w14:paraId="64744625" w14:textId="77777777" w:rsidR="005C148A" w:rsidRPr="005C148A" w:rsidRDefault="005C148A" w:rsidP="00FE7F5E">
            <w:pPr>
              <w:widowControl w:val="0"/>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accounting records were not kept in respect of the Trust as required by section 130 of the Act; or </w:t>
            </w:r>
          </w:p>
        </w:tc>
      </w:tr>
      <w:tr w:rsidR="005C148A" w:rsidRPr="005C148A" w14:paraId="46099CE9" w14:textId="77777777" w:rsidTr="00FE7F5E">
        <w:tc>
          <w:tcPr>
            <w:tcW w:w="601" w:type="dxa"/>
            <w:tcBorders>
              <w:top w:val="nil"/>
              <w:left w:val="nil"/>
              <w:bottom w:val="nil"/>
              <w:right w:val="nil"/>
            </w:tcBorders>
          </w:tcPr>
          <w:p w14:paraId="21382F3B" w14:textId="77777777" w:rsidR="005C148A" w:rsidRPr="005C148A" w:rsidRDefault="005C148A" w:rsidP="00FE7F5E">
            <w:pPr>
              <w:widowControl w:val="0"/>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2.</w:t>
            </w:r>
          </w:p>
        </w:tc>
        <w:tc>
          <w:tcPr>
            <w:tcW w:w="9039" w:type="dxa"/>
            <w:tcBorders>
              <w:top w:val="nil"/>
              <w:left w:val="nil"/>
              <w:bottom w:val="nil"/>
              <w:right w:val="nil"/>
            </w:tcBorders>
          </w:tcPr>
          <w:p w14:paraId="0378A2C9" w14:textId="77777777" w:rsidR="005C148A" w:rsidRPr="005C148A" w:rsidRDefault="005C148A" w:rsidP="00FE7F5E">
            <w:pPr>
              <w:widowControl w:val="0"/>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the accounts do not accord with those records; or </w:t>
            </w:r>
          </w:p>
        </w:tc>
      </w:tr>
      <w:tr w:rsidR="005C148A" w:rsidRPr="005C148A" w14:paraId="35CCA7FB" w14:textId="77777777" w:rsidTr="00FE7F5E">
        <w:tc>
          <w:tcPr>
            <w:tcW w:w="601" w:type="dxa"/>
            <w:tcBorders>
              <w:top w:val="nil"/>
              <w:left w:val="nil"/>
              <w:bottom w:val="nil"/>
              <w:right w:val="nil"/>
            </w:tcBorders>
          </w:tcPr>
          <w:p w14:paraId="79D570B5" w14:textId="77777777" w:rsidR="005C148A" w:rsidRPr="005C148A" w:rsidRDefault="005C148A" w:rsidP="00FE7F5E">
            <w:pPr>
              <w:widowControl w:val="0"/>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3.</w:t>
            </w:r>
          </w:p>
        </w:tc>
        <w:tc>
          <w:tcPr>
            <w:tcW w:w="9039" w:type="dxa"/>
            <w:tcBorders>
              <w:top w:val="nil"/>
              <w:left w:val="nil"/>
              <w:bottom w:val="nil"/>
              <w:right w:val="nil"/>
            </w:tcBorders>
          </w:tcPr>
          <w:p w14:paraId="0C51B656" w14:textId="77777777" w:rsidR="005C148A" w:rsidRPr="005C148A" w:rsidRDefault="005C148A" w:rsidP="00FE7F5E">
            <w:pPr>
              <w:widowControl w:val="0"/>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the accounts do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 </w:t>
            </w:r>
          </w:p>
        </w:tc>
      </w:tr>
    </w:tbl>
    <w:p w14:paraId="07551E81"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677FF7EE" w14:textId="77777777" w:rsidR="005C148A" w:rsidRPr="005C148A" w:rsidRDefault="005C148A" w:rsidP="00FE7F5E">
      <w:pPr>
        <w:widowControl w:val="0"/>
        <w:tabs>
          <w:tab w:val="left" w:pos="964"/>
        </w:tabs>
        <w:autoSpaceDE w:val="0"/>
        <w:autoSpaceDN w:val="0"/>
        <w:adjustRightInd w:val="0"/>
        <w:jc w:val="both"/>
        <w:rPr>
          <w:rFonts w:ascii="Arial" w:hAnsi="Arial" w:cs="Arial"/>
          <w:color w:val="000000"/>
          <w:sz w:val="20"/>
          <w:szCs w:val="20"/>
          <w:lang w:eastAsia="en-GB"/>
        </w:rPr>
      </w:pPr>
      <w:r w:rsidRPr="005C148A">
        <w:rPr>
          <w:rFonts w:ascii="Arial" w:hAnsi="Arial" w:cs="Arial"/>
          <w:color w:val="000000"/>
          <w:sz w:val="20"/>
          <w:szCs w:val="20"/>
          <w:lang w:eastAsia="en-GB"/>
        </w:rPr>
        <w:t xml:space="preserve">I have no concerns and have come across no other matters in connection with the examination to which attention should be drawn in this report in order to enable a proper understanding of the accounts to be reached. </w:t>
      </w:r>
    </w:p>
    <w:p w14:paraId="335740BA"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355ADC30"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79BDF540"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077693F6"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6B16F3A5"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6A8DF261"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629873BD"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0D9D0735"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5C2A4528"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D Mangles FCA</w:t>
      </w:r>
    </w:p>
    <w:p w14:paraId="5CAC059E"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Chartered Accountant</w:t>
      </w:r>
    </w:p>
    <w:p w14:paraId="4E60626D"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Heather Lea Business Services</w:t>
      </w:r>
    </w:p>
    <w:p w14:paraId="62ACDC3E"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49 Heather Lea Avenue</w:t>
      </w:r>
    </w:p>
    <w:p w14:paraId="1C8A1EE7"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Sheffield</w:t>
      </w:r>
    </w:p>
    <w:p w14:paraId="79D0385D"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S17 3DL</w:t>
      </w:r>
    </w:p>
    <w:p w14:paraId="440F4DAF"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p>
    <w:p w14:paraId="1A23FCD5" w14:textId="77777777" w:rsidR="005C148A" w:rsidRPr="005C148A" w:rsidRDefault="005C148A" w:rsidP="00FE7F5E">
      <w:pPr>
        <w:widowControl w:val="0"/>
        <w:tabs>
          <w:tab w:val="left" w:pos="964"/>
        </w:tabs>
        <w:autoSpaceDE w:val="0"/>
        <w:autoSpaceDN w:val="0"/>
        <w:adjustRightInd w:val="0"/>
        <w:rPr>
          <w:rFonts w:ascii="Arial" w:hAnsi="Arial" w:cs="Arial"/>
          <w:color w:val="000000"/>
          <w:sz w:val="20"/>
          <w:szCs w:val="20"/>
          <w:lang w:eastAsia="en-GB"/>
        </w:rPr>
      </w:pPr>
      <w:r w:rsidRPr="005C148A">
        <w:rPr>
          <w:rFonts w:ascii="Arial" w:hAnsi="Arial" w:cs="Arial"/>
          <w:color w:val="000000"/>
          <w:sz w:val="20"/>
          <w:szCs w:val="20"/>
          <w:lang w:eastAsia="en-GB"/>
        </w:rPr>
        <w:t>Date: 27 April 2021</w:t>
      </w:r>
    </w:p>
    <w:p w14:paraId="57126CA5" w14:textId="71A72B14" w:rsidR="00557482" w:rsidRDefault="00557482" w:rsidP="00FE7F5E"/>
    <w:p w14:paraId="0339AE92" w14:textId="77777777" w:rsidR="002825C1" w:rsidRPr="0073154D" w:rsidRDefault="002825C1" w:rsidP="005C148A">
      <w:pPr>
        <w:rPr>
          <w:rFonts w:ascii="Arial" w:hAnsi="Arial" w:cs="Arial"/>
          <w:color w:val="000000"/>
          <w:sz w:val="22"/>
          <w:lang w:eastAsia="en-GB"/>
        </w:rPr>
      </w:pPr>
      <w:r w:rsidRPr="001F183D">
        <w:rPr>
          <w:color w:val="FF0000"/>
          <w:lang w:eastAsia="en-GB"/>
        </w:rPr>
        <w:br w:type="page"/>
      </w:r>
      <w:r w:rsidRPr="0073154D">
        <w:rPr>
          <w:rStyle w:val="Heading3Char"/>
        </w:rPr>
        <w:lastRenderedPageBreak/>
        <w:t>Financial Statements</w:t>
      </w:r>
    </w:p>
    <w:p w14:paraId="56EABE00" w14:textId="77777777" w:rsidR="00BF09CE" w:rsidRDefault="00824A72" w:rsidP="005C14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16764">
        <w:rPr>
          <w:rFonts w:ascii="Arial" w:hAnsi="Arial" w:cs="Arial"/>
          <w:sz w:val="20"/>
          <w:szCs w:val="20"/>
        </w:rPr>
        <w:t xml:space="preserve">            </w:t>
      </w:r>
    </w:p>
    <w:p w14:paraId="0687F13B" w14:textId="77777777" w:rsidR="00BF09CE" w:rsidRDefault="00BF09CE" w:rsidP="005C148A">
      <w:pPr>
        <w:ind w:firstLine="720"/>
        <w:rPr>
          <w:rFonts w:ascii="Arial" w:hAnsi="Arial" w:cs="Arial"/>
          <w:sz w:val="20"/>
          <w:szCs w:val="20"/>
          <w:lang w:eastAsia="en-GB"/>
        </w:rPr>
      </w:pPr>
    </w:p>
    <w:tbl>
      <w:tblPr>
        <w:tblW w:w="10199" w:type="dxa"/>
        <w:tblCellMar>
          <w:left w:w="10" w:type="dxa"/>
          <w:right w:w="10" w:type="dxa"/>
        </w:tblCellMar>
        <w:tblLook w:val="0000" w:firstRow="0" w:lastRow="0" w:firstColumn="0" w:lastColumn="0" w:noHBand="0" w:noVBand="0"/>
      </w:tblPr>
      <w:tblGrid>
        <w:gridCol w:w="1341"/>
        <w:gridCol w:w="1145"/>
        <w:gridCol w:w="1055"/>
        <w:gridCol w:w="8"/>
        <w:gridCol w:w="1150"/>
        <w:gridCol w:w="1158"/>
        <w:gridCol w:w="1158"/>
        <w:gridCol w:w="1310"/>
        <w:gridCol w:w="222"/>
        <w:gridCol w:w="1310"/>
        <w:gridCol w:w="222"/>
        <w:gridCol w:w="120"/>
      </w:tblGrid>
      <w:tr w:rsidR="00BF09CE" w14:paraId="6B833E46" w14:textId="77777777" w:rsidTr="006A0896">
        <w:trPr>
          <w:gridAfter w:val="1"/>
          <w:wAfter w:w="120" w:type="dxa"/>
          <w:trHeight w:val="290"/>
        </w:trPr>
        <w:tc>
          <w:tcPr>
            <w:tcW w:w="9857" w:type="dxa"/>
            <w:gridSpan w:val="10"/>
            <w:shd w:val="clear" w:color="auto" w:fill="auto"/>
            <w:noWrap/>
            <w:tcMar>
              <w:top w:w="15" w:type="dxa"/>
              <w:left w:w="108" w:type="dxa"/>
              <w:bottom w:w="0" w:type="dxa"/>
              <w:right w:w="108" w:type="dxa"/>
            </w:tcMar>
            <w:vAlign w:val="bottom"/>
          </w:tcPr>
          <w:p w14:paraId="283E05C7" w14:textId="77777777" w:rsidR="00BF09CE" w:rsidRDefault="00BF09CE" w:rsidP="005C148A">
            <w:pPr>
              <w:jc w:val="center"/>
              <w:rPr>
                <w:rFonts w:cs="Calibri"/>
                <w:color w:val="000000"/>
                <w:lang w:eastAsia="en-GB"/>
              </w:rPr>
            </w:pPr>
            <w:r>
              <w:rPr>
                <w:rFonts w:ascii="Calibri" w:hAnsi="Calibri" w:cs="Calibri"/>
                <w:color w:val="000000"/>
                <w:lang w:eastAsia="en-GB"/>
              </w:rPr>
              <w:t>DORE VILLAGE SOCIETY</w:t>
            </w:r>
          </w:p>
        </w:tc>
        <w:tc>
          <w:tcPr>
            <w:tcW w:w="222" w:type="dxa"/>
          </w:tcPr>
          <w:p w14:paraId="6E70769C" w14:textId="77777777" w:rsidR="00BF09CE" w:rsidRDefault="00BF09CE" w:rsidP="005C148A">
            <w:pPr>
              <w:jc w:val="center"/>
              <w:rPr>
                <w:rFonts w:cs="Calibri"/>
                <w:color w:val="000000"/>
                <w:lang w:eastAsia="en-GB"/>
              </w:rPr>
            </w:pPr>
          </w:p>
        </w:tc>
      </w:tr>
      <w:tr w:rsidR="006A0896" w14:paraId="7377E86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4F8EA29" w14:textId="77777777" w:rsidR="00BF09CE" w:rsidRDefault="00BF09CE" w:rsidP="005C148A">
            <w:pPr>
              <w:jc w:val="center"/>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C3BDB91"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F633E1E"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3D52C2D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B0A7A7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C0818F1"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DB1B1DC"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5013CBB"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B83BCDC" w14:textId="77777777" w:rsidR="00BF09CE" w:rsidRDefault="00BF09CE" w:rsidP="005C148A">
            <w:pPr>
              <w:rPr>
                <w:sz w:val="20"/>
                <w:szCs w:val="20"/>
                <w:lang w:eastAsia="en-GB"/>
              </w:rPr>
            </w:pPr>
          </w:p>
        </w:tc>
        <w:tc>
          <w:tcPr>
            <w:tcW w:w="222" w:type="dxa"/>
          </w:tcPr>
          <w:p w14:paraId="77F0FF1D" w14:textId="77777777" w:rsidR="00BF09CE" w:rsidRDefault="00BF09CE" w:rsidP="005C148A">
            <w:pPr>
              <w:rPr>
                <w:sz w:val="20"/>
                <w:szCs w:val="20"/>
                <w:lang w:eastAsia="en-GB"/>
              </w:rPr>
            </w:pPr>
          </w:p>
        </w:tc>
      </w:tr>
      <w:tr w:rsidR="00BF09CE" w14:paraId="485843BD" w14:textId="77777777" w:rsidTr="006A0896">
        <w:trPr>
          <w:gridAfter w:val="1"/>
          <w:wAfter w:w="120" w:type="dxa"/>
          <w:trHeight w:val="290"/>
        </w:trPr>
        <w:tc>
          <w:tcPr>
            <w:tcW w:w="9857" w:type="dxa"/>
            <w:gridSpan w:val="10"/>
            <w:shd w:val="clear" w:color="auto" w:fill="auto"/>
            <w:noWrap/>
            <w:tcMar>
              <w:top w:w="15" w:type="dxa"/>
              <w:left w:w="108" w:type="dxa"/>
              <w:bottom w:w="0" w:type="dxa"/>
              <w:right w:w="108" w:type="dxa"/>
            </w:tcMar>
            <w:vAlign w:val="bottom"/>
          </w:tcPr>
          <w:p w14:paraId="5A1BB4C6" w14:textId="77777777" w:rsidR="00BF09CE" w:rsidRDefault="00BF09CE" w:rsidP="005C148A">
            <w:pPr>
              <w:jc w:val="center"/>
              <w:rPr>
                <w:rFonts w:cs="Calibri"/>
                <w:color w:val="000000"/>
                <w:lang w:eastAsia="en-GB"/>
              </w:rPr>
            </w:pPr>
            <w:r>
              <w:rPr>
                <w:rFonts w:ascii="Calibri" w:hAnsi="Calibri" w:cs="Calibri"/>
                <w:color w:val="000000"/>
                <w:lang w:eastAsia="en-GB"/>
              </w:rPr>
              <w:t>INCOME &amp; EXPENDITURE ACCOUNT FOR THE YEAR ENDED 31 DECEMBER 2020</w:t>
            </w:r>
          </w:p>
        </w:tc>
        <w:tc>
          <w:tcPr>
            <w:tcW w:w="222" w:type="dxa"/>
          </w:tcPr>
          <w:p w14:paraId="73F2E56C" w14:textId="77777777" w:rsidR="00BF09CE" w:rsidRDefault="00BF09CE" w:rsidP="005C148A">
            <w:pPr>
              <w:jc w:val="center"/>
              <w:rPr>
                <w:rFonts w:cs="Calibri"/>
                <w:color w:val="000000"/>
                <w:lang w:eastAsia="en-GB"/>
              </w:rPr>
            </w:pPr>
          </w:p>
        </w:tc>
      </w:tr>
      <w:tr w:rsidR="006A0896" w14:paraId="490C4A6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D2B8BE3" w14:textId="77777777" w:rsidR="00BF09CE" w:rsidRDefault="00BF09CE" w:rsidP="005C148A">
            <w:pPr>
              <w:jc w:val="center"/>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AA288B1"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862A048"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1AABA38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5AE374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78C986E"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77C09FC8"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3BEA41B"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3AA81BE" w14:textId="77777777" w:rsidR="00BF09CE" w:rsidRDefault="00BF09CE" w:rsidP="005C148A">
            <w:pPr>
              <w:rPr>
                <w:sz w:val="20"/>
                <w:szCs w:val="20"/>
                <w:lang w:eastAsia="en-GB"/>
              </w:rPr>
            </w:pPr>
          </w:p>
        </w:tc>
        <w:tc>
          <w:tcPr>
            <w:tcW w:w="222" w:type="dxa"/>
          </w:tcPr>
          <w:p w14:paraId="2F401903" w14:textId="77777777" w:rsidR="00BF09CE" w:rsidRDefault="00BF09CE" w:rsidP="005C148A">
            <w:pPr>
              <w:rPr>
                <w:sz w:val="20"/>
                <w:szCs w:val="20"/>
                <w:lang w:eastAsia="en-GB"/>
              </w:rPr>
            </w:pPr>
          </w:p>
        </w:tc>
      </w:tr>
      <w:tr w:rsidR="006A0896" w14:paraId="52CBBD20"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78F21BD"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490E4513"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437CB5A8"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2251BA0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459BF9C" w14:textId="77777777" w:rsidR="00BF09CE" w:rsidRDefault="00BF09CE" w:rsidP="005C148A">
            <w:pPr>
              <w:jc w:val="center"/>
              <w:rPr>
                <w:rFonts w:cs="Calibri"/>
                <w:color w:val="000000"/>
                <w:u w:val="single"/>
                <w:lang w:eastAsia="en-GB"/>
              </w:rPr>
            </w:pPr>
            <w:r>
              <w:rPr>
                <w:rFonts w:ascii="Calibri" w:hAnsi="Calibri" w:cs="Calibri"/>
                <w:color w:val="000000"/>
                <w:u w:val="single"/>
                <w:lang w:eastAsia="en-GB"/>
              </w:rPr>
              <w:t>Notes</w:t>
            </w:r>
          </w:p>
        </w:tc>
        <w:tc>
          <w:tcPr>
            <w:tcW w:w="1158" w:type="dxa"/>
            <w:shd w:val="clear" w:color="auto" w:fill="auto"/>
            <w:noWrap/>
            <w:tcMar>
              <w:top w:w="15" w:type="dxa"/>
              <w:left w:w="108" w:type="dxa"/>
              <w:bottom w:w="0" w:type="dxa"/>
              <w:right w:w="108" w:type="dxa"/>
            </w:tcMar>
            <w:vAlign w:val="bottom"/>
          </w:tcPr>
          <w:p w14:paraId="72189830" w14:textId="77777777" w:rsidR="00BF09CE" w:rsidRDefault="00BF09CE" w:rsidP="005C148A">
            <w:pPr>
              <w:jc w:val="center"/>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34936572"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15A79192" w14:textId="77777777" w:rsidR="00BF09CE" w:rsidRDefault="00BF09CE"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588848A2"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tcPr>
          <w:p w14:paraId="7F574A56" w14:textId="77777777" w:rsidR="00BF09CE" w:rsidRDefault="00BF09CE" w:rsidP="005C148A">
            <w:pPr>
              <w:jc w:val="right"/>
              <w:rPr>
                <w:rFonts w:cs="Calibri"/>
                <w:color w:val="000000"/>
                <w:u w:val="single"/>
                <w:lang w:eastAsia="en-GB"/>
              </w:rPr>
            </w:pPr>
          </w:p>
        </w:tc>
      </w:tr>
      <w:tr w:rsidR="006A0896" w14:paraId="160CEBA1"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D236670" w14:textId="77777777" w:rsidR="00BF09CE" w:rsidRDefault="00BF09CE" w:rsidP="005C148A">
            <w:pPr>
              <w:rPr>
                <w:rFonts w:cs="Calibri"/>
                <w:color w:val="000000"/>
                <w:u w:val="single"/>
                <w:lang w:eastAsia="en-GB"/>
              </w:rPr>
            </w:pPr>
            <w:r>
              <w:rPr>
                <w:rFonts w:ascii="Calibri" w:hAnsi="Calibri" w:cs="Calibri"/>
                <w:color w:val="000000"/>
                <w:u w:val="single"/>
                <w:lang w:eastAsia="en-GB"/>
              </w:rPr>
              <w:t>Income</w:t>
            </w:r>
          </w:p>
        </w:tc>
        <w:tc>
          <w:tcPr>
            <w:tcW w:w="1145" w:type="dxa"/>
            <w:shd w:val="clear" w:color="auto" w:fill="auto"/>
            <w:noWrap/>
            <w:tcMar>
              <w:top w:w="15" w:type="dxa"/>
              <w:left w:w="108" w:type="dxa"/>
              <w:bottom w:w="0" w:type="dxa"/>
              <w:right w:w="108" w:type="dxa"/>
            </w:tcMar>
            <w:vAlign w:val="bottom"/>
          </w:tcPr>
          <w:p w14:paraId="021DD386" w14:textId="77777777" w:rsidR="00BF09CE" w:rsidRDefault="00BF09CE" w:rsidP="005C148A">
            <w:pPr>
              <w:rPr>
                <w:rFonts w:cs="Calibri"/>
                <w:color w:val="000000"/>
                <w:u w:val="single"/>
                <w:lang w:eastAsia="en-GB"/>
              </w:rPr>
            </w:pPr>
          </w:p>
        </w:tc>
        <w:tc>
          <w:tcPr>
            <w:tcW w:w="1055" w:type="dxa"/>
            <w:shd w:val="clear" w:color="auto" w:fill="auto"/>
            <w:noWrap/>
            <w:tcMar>
              <w:top w:w="15" w:type="dxa"/>
              <w:left w:w="108" w:type="dxa"/>
              <w:bottom w:w="0" w:type="dxa"/>
              <w:right w:w="108" w:type="dxa"/>
            </w:tcMar>
            <w:vAlign w:val="bottom"/>
          </w:tcPr>
          <w:p w14:paraId="4D486078"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6CA9BC8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6B35FB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A6BB7EF"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417C3E77"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675319F"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8FD8B28" w14:textId="77777777" w:rsidR="00BF09CE" w:rsidRDefault="00BF09CE" w:rsidP="005C148A">
            <w:pPr>
              <w:rPr>
                <w:sz w:val="20"/>
                <w:szCs w:val="20"/>
                <w:lang w:eastAsia="en-GB"/>
              </w:rPr>
            </w:pPr>
          </w:p>
        </w:tc>
        <w:tc>
          <w:tcPr>
            <w:tcW w:w="222" w:type="dxa"/>
          </w:tcPr>
          <w:p w14:paraId="61D07B09" w14:textId="77777777" w:rsidR="00BF09CE" w:rsidRDefault="00BF09CE" w:rsidP="005C148A">
            <w:pPr>
              <w:rPr>
                <w:sz w:val="20"/>
                <w:szCs w:val="20"/>
                <w:lang w:eastAsia="en-GB"/>
              </w:rPr>
            </w:pPr>
          </w:p>
        </w:tc>
      </w:tr>
      <w:tr w:rsidR="006A0896" w14:paraId="59A5C41A"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08B82D6C" w14:textId="77777777" w:rsidR="00BF09CE" w:rsidRDefault="00BF09CE" w:rsidP="005C148A">
            <w:pPr>
              <w:rPr>
                <w:rFonts w:cs="Calibri"/>
                <w:color w:val="000000"/>
                <w:lang w:eastAsia="en-GB"/>
              </w:rPr>
            </w:pPr>
            <w:r>
              <w:rPr>
                <w:rFonts w:ascii="Calibri" w:hAnsi="Calibri" w:cs="Calibri"/>
                <w:color w:val="000000"/>
                <w:lang w:eastAsia="en-GB"/>
              </w:rPr>
              <w:t>Subscriptions</w:t>
            </w:r>
          </w:p>
        </w:tc>
        <w:tc>
          <w:tcPr>
            <w:tcW w:w="1055" w:type="dxa"/>
            <w:shd w:val="clear" w:color="auto" w:fill="auto"/>
            <w:noWrap/>
            <w:tcMar>
              <w:top w:w="15" w:type="dxa"/>
              <w:left w:w="108" w:type="dxa"/>
              <w:bottom w:w="0" w:type="dxa"/>
              <w:right w:w="108" w:type="dxa"/>
            </w:tcMar>
            <w:vAlign w:val="bottom"/>
          </w:tcPr>
          <w:p w14:paraId="1CB348FA"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25034FE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B1D036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3190A0B"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2A33099" w14:textId="77777777" w:rsidR="00BF09CE" w:rsidRDefault="00BF09CE" w:rsidP="005C148A">
            <w:pPr>
              <w:jc w:val="right"/>
              <w:rPr>
                <w:rFonts w:cs="Calibri"/>
                <w:color w:val="000000"/>
                <w:lang w:eastAsia="en-GB"/>
              </w:rPr>
            </w:pPr>
            <w:r>
              <w:rPr>
                <w:rFonts w:ascii="Calibri" w:hAnsi="Calibri" w:cs="Calibri"/>
                <w:color w:val="000000"/>
                <w:lang w:eastAsia="en-GB"/>
              </w:rPr>
              <w:t>£6,540.50</w:t>
            </w:r>
          </w:p>
        </w:tc>
        <w:tc>
          <w:tcPr>
            <w:tcW w:w="222" w:type="dxa"/>
            <w:shd w:val="clear" w:color="auto" w:fill="auto"/>
            <w:noWrap/>
            <w:tcMar>
              <w:top w:w="15" w:type="dxa"/>
              <w:left w:w="108" w:type="dxa"/>
              <w:bottom w:w="0" w:type="dxa"/>
              <w:right w:w="108" w:type="dxa"/>
            </w:tcMar>
            <w:vAlign w:val="bottom"/>
          </w:tcPr>
          <w:p w14:paraId="698C26EF"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0BE985C" w14:textId="77777777" w:rsidR="00BF09CE" w:rsidRDefault="00BF09CE" w:rsidP="005C148A">
            <w:pPr>
              <w:jc w:val="right"/>
              <w:rPr>
                <w:rFonts w:cs="Calibri"/>
                <w:color w:val="000000"/>
                <w:lang w:eastAsia="en-GB"/>
              </w:rPr>
            </w:pPr>
            <w:r>
              <w:rPr>
                <w:rFonts w:ascii="Calibri" w:hAnsi="Calibri" w:cs="Calibri"/>
                <w:color w:val="000000"/>
                <w:lang w:eastAsia="en-GB"/>
              </w:rPr>
              <w:t>£6,138.00</w:t>
            </w:r>
          </w:p>
        </w:tc>
        <w:tc>
          <w:tcPr>
            <w:tcW w:w="222" w:type="dxa"/>
          </w:tcPr>
          <w:p w14:paraId="6AE7CCB9" w14:textId="77777777" w:rsidR="00BF09CE" w:rsidRDefault="00BF09CE" w:rsidP="005C148A">
            <w:pPr>
              <w:jc w:val="right"/>
              <w:rPr>
                <w:rFonts w:cs="Calibri"/>
                <w:color w:val="000000"/>
                <w:lang w:eastAsia="en-GB"/>
              </w:rPr>
            </w:pPr>
          </w:p>
        </w:tc>
      </w:tr>
      <w:tr w:rsidR="006A0896" w14:paraId="34B8308C"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760ECB1" w14:textId="77777777" w:rsidR="00BF09CE" w:rsidRDefault="00BF09CE" w:rsidP="005C148A">
            <w:pPr>
              <w:rPr>
                <w:rFonts w:cs="Calibri"/>
                <w:color w:val="000000"/>
                <w:lang w:eastAsia="en-GB"/>
              </w:rPr>
            </w:pPr>
            <w:r>
              <w:rPr>
                <w:rFonts w:ascii="Calibri" w:hAnsi="Calibri" w:cs="Calibri"/>
                <w:color w:val="000000"/>
                <w:lang w:eastAsia="en-GB"/>
              </w:rPr>
              <w:t>Donations</w:t>
            </w:r>
          </w:p>
        </w:tc>
        <w:tc>
          <w:tcPr>
            <w:tcW w:w="1055" w:type="dxa"/>
            <w:shd w:val="clear" w:color="auto" w:fill="auto"/>
            <w:noWrap/>
            <w:tcMar>
              <w:top w:w="15" w:type="dxa"/>
              <w:left w:w="108" w:type="dxa"/>
              <w:bottom w:w="0" w:type="dxa"/>
              <w:right w:w="108" w:type="dxa"/>
            </w:tcMar>
            <w:vAlign w:val="bottom"/>
          </w:tcPr>
          <w:p w14:paraId="6C651492"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7CD30FC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812724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6B623C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14871596" w14:textId="77777777" w:rsidR="00BF09CE" w:rsidRDefault="00BF09CE" w:rsidP="005C148A">
            <w:pPr>
              <w:jc w:val="right"/>
              <w:rPr>
                <w:rFonts w:cs="Calibri"/>
                <w:color w:val="000000"/>
                <w:lang w:eastAsia="en-GB"/>
              </w:rPr>
            </w:pPr>
            <w:r>
              <w:rPr>
                <w:rFonts w:ascii="Calibri" w:hAnsi="Calibri" w:cs="Calibri"/>
                <w:color w:val="000000"/>
                <w:lang w:eastAsia="en-GB"/>
              </w:rPr>
              <w:t>£1,698.64</w:t>
            </w:r>
          </w:p>
        </w:tc>
        <w:tc>
          <w:tcPr>
            <w:tcW w:w="222" w:type="dxa"/>
            <w:shd w:val="clear" w:color="auto" w:fill="auto"/>
            <w:noWrap/>
            <w:tcMar>
              <w:top w:w="15" w:type="dxa"/>
              <w:left w:w="108" w:type="dxa"/>
              <w:bottom w:w="0" w:type="dxa"/>
              <w:right w:w="108" w:type="dxa"/>
            </w:tcMar>
            <w:vAlign w:val="bottom"/>
          </w:tcPr>
          <w:p w14:paraId="1D53C6E1"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2015FBC" w14:textId="77777777" w:rsidR="00BF09CE" w:rsidRDefault="00BF09CE" w:rsidP="005C148A">
            <w:pPr>
              <w:jc w:val="right"/>
              <w:rPr>
                <w:rFonts w:cs="Calibri"/>
                <w:color w:val="000000"/>
                <w:lang w:eastAsia="en-GB"/>
              </w:rPr>
            </w:pPr>
            <w:r>
              <w:rPr>
                <w:rFonts w:ascii="Calibri" w:hAnsi="Calibri" w:cs="Calibri"/>
                <w:color w:val="000000"/>
                <w:lang w:eastAsia="en-GB"/>
              </w:rPr>
              <w:t>£2,202.00</w:t>
            </w:r>
          </w:p>
        </w:tc>
        <w:tc>
          <w:tcPr>
            <w:tcW w:w="222" w:type="dxa"/>
          </w:tcPr>
          <w:p w14:paraId="79C27966" w14:textId="77777777" w:rsidR="00BF09CE" w:rsidRDefault="00BF09CE" w:rsidP="005C148A">
            <w:pPr>
              <w:jc w:val="right"/>
              <w:rPr>
                <w:rFonts w:cs="Calibri"/>
                <w:color w:val="000000"/>
                <w:lang w:eastAsia="en-GB"/>
              </w:rPr>
            </w:pPr>
          </w:p>
        </w:tc>
      </w:tr>
      <w:tr w:rsidR="006A0896" w14:paraId="6D0F43AC"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92B3351" w14:textId="77777777" w:rsidR="00BF09CE" w:rsidRDefault="00BF09CE" w:rsidP="005C148A">
            <w:pPr>
              <w:rPr>
                <w:rFonts w:cs="Calibri"/>
                <w:color w:val="000000"/>
                <w:lang w:eastAsia="en-GB"/>
              </w:rPr>
            </w:pPr>
            <w:r>
              <w:rPr>
                <w:rFonts w:ascii="Calibri" w:hAnsi="Calibri" w:cs="Calibri"/>
                <w:color w:val="000000"/>
                <w:lang w:eastAsia="en-GB"/>
              </w:rPr>
              <w:t>Gift aid tax refund</w:t>
            </w:r>
          </w:p>
        </w:tc>
        <w:tc>
          <w:tcPr>
            <w:tcW w:w="1055" w:type="dxa"/>
            <w:shd w:val="clear" w:color="auto" w:fill="auto"/>
            <w:noWrap/>
            <w:tcMar>
              <w:top w:w="15" w:type="dxa"/>
              <w:left w:w="108" w:type="dxa"/>
              <w:bottom w:w="0" w:type="dxa"/>
              <w:right w:w="108" w:type="dxa"/>
            </w:tcMar>
            <w:vAlign w:val="bottom"/>
          </w:tcPr>
          <w:p w14:paraId="295C76B4"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5B42ADC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811BC0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B683C3A"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78DB606C" w14:textId="77777777" w:rsidR="00BF09CE" w:rsidRDefault="00BF09CE" w:rsidP="005C148A">
            <w:pPr>
              <w:jc w:val="right"/>
              <w:rPr>
                <w:rFonts w:cs="Calibri"/>
                <w:color w:val="000000"/>
                <w:lang w:eastAsia="en-GB"/>
              </w:rPr>
            </w:pPr>
            <w:r>
              <w:rPr>
                <w:rFonts w:ascii="Calibri" w:hAnsi="Calibri" w:cs="Calibri"/>
                <w:color w:val="000000"/>
                <w:lang w:eastAsia="en-GB"/>
              </w:rPr>
              <w:t>£1,470.22</w:t>
            </w:r>
          </w:p>
        </w:tc>
        <w:tc>
          <w:tcPr>
            <w:tcW w:w="222" w:type="dxa"/>
            <w:shd w:val="clear" w:color="auto" w:fill="auto"/>
            <w:noWrap/>
            <w:tcMar>
              <w:top w:w="15" w:type="dxa"/>
              <w:left w:w="108" w:type="dxa"/>
              <w:bottom w:w="0" w:type="dxa"/>
              <w:right w:w="108" w:type="dxa"/>
            </w:tcMar>
            <w:vAlign w:val="bottom"/>
          </w:tcPr>
          <w:p w14:paraId="130F09E5"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2FB5701" w14:textId="77777777" w:rsidR="00BF09CE" w:rsidRDefault="00BF09CE" w:rsidP="005C148A">
            <w:pPr>
              <w:jc w:val="right"/>
              <w:rPr>
                <w:rFonts w:cs="Calibri"/>
                <w:color w:val="000000"/>
                <w:lang w:eastAsia="en-GB"/>
              </w:rPr>
            </w:pPr>
            <w:r>
              <w:rPr>
                <w:rFonts w:ascii="Calibri" w:hAnsi="Calibri" w:cs="Calibri"/>
                <w:color w:val="000000"/>
                <w:lang w:eastAsia="en-GB"/>
              </w:rPr>
              <w:t>£2,284.85</w:t>
            </w:r>
          </w:p>
        </w:tc>
        <w:tc>
          <w:tcPr>
            <w:tcW w:w="222" w:type="dxa"/>
          </w:tcPr>
          <w:p w14:paraId="3F459FC6" w14:textId="77777777" w:rsidR="00BF09CE" w:rsidRDefault="00BF09CE" w:rsidP="005C148A">
            <w:pPr>
              <w:jc w:val="right"/>
              <w:rPr>
                <w:rFonts w:cs="Calibri"/>
                <w:color w:val="000000"/>
                <w:lang w:eastAsia="en-GB"/>
              </w:rPr>
            </w:pPr>
          </w:p>
        </w:tc>
      </w:tr>
      <w:tr w:rsidR="006A0896" w14:paraId="3CBE8C00"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DA40807" w14:textId="77777777" w:rsidR="00BF09CE" w:rsidRDefault="00BF09CE" w:rsidP="005C148A">
            <w:pPr>
              <w:rPr>
                <w:rFonts w:cs="Calibri"/>
                <w:color w:val="000000"/>
                <w:lang w:eastAsia="en-GB"/>
              </w:rPr>
            </w:pPr>
            <w:r>
              <w:rPr>
                <w:rFonts w:ascii="Calibri" w:hAnsi="Calibri" w:cs="Calibri"/>
                <w:color w:val="000000"/>
                <w:lang w:eastAsia="en-GB"/>
              </w:rPr>
              <w:t>Interest</w:t>
            </w:r>
          </w:p>
        </w:tc>
        <w:tc>
          <w:tcPr>
            <w:tcW w:w="1145" w:type="dxa"/>
            <w:shd w:val="clear" w:color="auto" w:fill="auto"/>
            <w:noWrap/>
            <w:tcMar>
              <w:top w:w="15" w:type="dxa"/>
              <w:left w:w="108" w:type="dxa"/>
              <w:bottom w:w="0" w:type="dxa"/>
              <w:right w:w="108" w:type="dxa"/>
            </w:tcMar>
            <w:vAlign w:val="bottom"/>
          </w:tcPr>
          <w:p w14:paraId="18D50023" w14:textId="77777777" w:rsidR="00BF09CE" w:rsidRDefault="00BF09CE" w:rsidP="005C148A">
            <w:pPr>
              <w:rPr>
                <w:rFonts w:cs="Calibri"/>
                <w:color w:val="000000"/>
                <w:lang w:eastAsia="en-GB"/>
              </w:rPr>
            </w:pPr>
          </w:p>
        </w:tc>
        <w:tc>
          <w:tcPr>
            <w:tcW w:w="1055" w:type="dxa"/>
            <w:shd w:val="clear" w:color="auto" w:fill="auto"/>
            <w:noWrap/>
            <w:tcMar>
              <w:top w:w="15" w:type="dxa"/>
              <w:left w:w="108" w:type="dxa"/>
              <w:bottom w:w="0" w:type="dxa"/>
              <w:right w:w="108" w:type="dxa"/>
            </w:tcMar>
            <w:vAlign w:val="bottom"/>
          </w:tcPr>
          <w:p w14:paraId="3E73017A"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5D0C791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28E440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6D527EB"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1A695EFB" w14:textId="77777777" w:rsidR="00BF09CE" w:rsidRDefault="00BF09CE" w:rsidP="005C148A">
            <w:pPr>
              <w:jc w:val="right"/>
              <w:rPr>
                <w:rFonts w:cs="Calibri"/>
                <w:color w:val="000000"/>
                <w:lang w:eastAsia="en-GB"/>
              </w:rPr>
            </w:pPr>
            <w:r>
              <w:rPr>
                <w:rFonts w:ascii="Calibri" w:hAnsi="Calibri" w:cs="Calibri"/>
                <w:color w:val="000000"/>
                <w:lang w:eastAsia="en-GB"/>
              </w:rPr>
              <w:t>£493.45</w:t>
            </w:r>
          </w:p>
        </w:tc>
        <w:tc>
          <w:tcPr>
            <w:tcW w:w="222" w:type="dxa"/>
            <w:shd w:val="clear" w:color="auto" w:fill="auto"/>
            <w:noWrap/>
            <w:tcMar>
              <w:top w:w="15" w:type="dxa"/>
              <w:left w:w="108" w:type="dxa"/>
              <w:bottom w:w="0" w:type="dxa"/>
              <w:right w:w="108" w:type="dxa"/>
            </w:tcMar>
            <w:vAlign w:val="bottom"/>
          </w:tcPr>
          <w:p w14:paraId="576D7948"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DD29E8B" w14:textId="77777777" w:rsidR="00BF09CE" w:rsidRDefault="00BF09CE" w:rsidP="005C148A">
            <w:pPr>
              <w:jc w:val="right"/>
              <w:rPr>
                <w:rFonts w:cs="Calibri"/>
                <w:color w:val="000000"/>
                <w:lang w:eastAsia="en-GB"/>
              </w:rPr>
            </w:pPr>
            <w:r>
              <w:rPr>
                <w:rFonts w:ascii="Calibri" w:hAnsi="Calibri" w:cs="Calibri"/>
                <w:color w:val="000000"/>
                <w:lang w:eastAsia="en-GB"/>
              </w:rPr>
              <w:t>£558.96</w:t>
            </w:r>
          </w:p>
        </w:tc>
        <w:tc>
          <w:tcPr>
            <w:tcW w:w="222" w:type="dxa"/>
          </w:tcPr>
          <w:p w14:paraId="3418F6BD" w14:textId="77777777" w:rsidR="00BF09CE" w:rsidRDefault="00BF09CE" w:rsidP="005C148A">
            <w:pPr>
              <w:jc w:val="right"/>
              <w:rPr>
                <w:rFonts w:cs="Calibri"/>
                <w:color w:val="000000"/>
                <w:lang w:eastAsia="en-GB"/>
              </w:rPr>
            </w:pPr>
          </w:p>
        </w:tc>
      </w:tr>
      <w:tr w:rsidR="006A0896" w14:paraId="441CF8EC"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750D9F95" w14:textId="77777777" w:rsidR="00BF09CE" w:rsidRDefault="00BF09CE" w:rsidP="005C148A">
            <w:pPr>
              <w:rPr>
                <w:rFonts w:cs="Calibri"/>
                <w:color w:val="000000"/>
                <w:lang w:eastAsia="en-GB"/>
              </w:rPr>
            </w:pPr>
            <w:r>
              <w:rPr>
                <w:rFonts w:ascii="Calibri" w:hAnsi="Calibri" w:cs="Calibri"/>
                <w:color w:val="000000"/>
                <w:lang w:eastAsia="en-GB"/>
              </w:rPr>
              <w:t>Sale of goods</w:t>
            </w:r>
          </w:p>
        </w:tc>
        <w:tc>
          <w:tcPr>
            <w:tcW w:w="1055" w:type="dxa"/>
            <w:shd w:val="clear" w:color="auto" w:fill="auto"/>
            <w:noWrap/>
            <w:tcMar>
              <w:top w:w="15" w:type="dxa"/>
              <w:left w:w="108" w:type="dxa"/>
              <w:bottom w:w="0" w:type="dxa"/>
              <w:right w:w="108" w:type="dxa"/>
            </w:tcMar>
            <w:vAlign w:val="bottom"/>
          </w:tcPr>
          <w:p w14:paraId="26B01130"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4B90343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630947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0BBD18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061E21E" w14:textId="77777777" w:rsidR="00BF09CE" w:rsidRDefault="00BF09CE" w:rsidP="005C148A">
            <w:pPr>
              <w:jc w:val="right"/>
              <w:rPr>
                <w:rFonts w:cs="Calibri"/>
                <w:color w:val="000000"/>
                <w:lang w:eastAsia="en-GB"/>
              </w:rPr>
            </w:pPr>
            <w:r>
              <w:rPr>
                <w:rFonts w:ascii="Calibri" w:hAnsi="Calibri" w:cs="Calibri"/>
                <w:color w:val="000000"/>
                <w:lang w:eastAsia="en-GB"/>
              </w:rPr>
              <w:t>£18.00</w:t>
            </w:r>
          </w:p>
        </w:tc>
        <w:tc>
          <w:tcPr>
            <w:tcW w:w="222" w:type="dxa"/>
            <w:shd w:val="clear" w:color="auto" w:fill="auto"/>
            <w:noWrap/>
            <w:tcMar>
              <w:top w:w="15" w:type="dxa"/>
              <w:left w:w="108" w:type="dxa"/>
              <w:bottom w:w="0" w:type="dxa"/>
              <w:right w:w="108" w:type="dxa"/>
            </w:tcMar>
            <w:vAlign w:val="bottom"/>
          </w:tcPr>
          <w:p w14:paraId="462C439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B2A7FAE" w14:textId="77777777" w:rsidR="00BF09CE" w:rsidRDefault="00BF09CE" w:rsidP="005C148A">
            <w:pPr>
              <w:jc w:val="right"/>
              <w:rPr>
                <w:rFonts w:cs="Calibri"/>
                <w:color w:val="000000"/>
                <w:lang w:eastAsia="en-GB"/>
              </w:rPr>
            </w:pPr>
            <w:r>
              <w:rPr>
                <w:rFonts w:ascii="Calibri" w:hAnsi="Calibri" w:cs="Calibri"/>
                <w:color w:val="000000"/>
                <w:lang w:eastAsia="en-GB"/>
              </w:rPr>
              <w:t>£466.00</w:t>
            </w:r>
          </w:p>
        </w:tc>
        <w:tc>
          <w:tcPr>
            <w:tcW w:w="222" w:type="dxa"/>
          </w:tcPr>
          <w:p w14:paraId="18710D6E" w14:textId="77777777" w:rsidR="00BF09CE" w:rsidRDefault="00BF09CE" w:rsidP="005C148A">
            <w:pPr>
              <w:jc w:val="right"/>
              <w:rPr>
                <w:rFonts w:cs="Calibri"/>
                <w:color w:val="000000"/>
                <w:lang w:eastAsia="en-GB"/>
              </w:rPr>
            </w:pPr>
          </w:p>
        </w:tc>
      </w:tr>
      <w:tr w:rsidR="006A0896" w14:paraId="7FC16E4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268645E9" w14:textId="77777777" w:rsidR="00BF09CE" w:rsidRDefault="00BF09CE" w:rsidP="005C148A">
            <w:pPr>
              <w:rPr>
                <w:rFonts w:cs="Calibri"/>
                <w:color w:val="000000"/>
                <w:lang w:eastAsia="en-GB"/>
              </w:rPr>
            </w:pPr>
            <w:r>
              <w:rPr>
                <w:rFonts w:ascii="Calibri" w:hAnsi="Calibri" w:cs="Calibri"/>
                <w:color w:val="000000"/>
                <w:lang w:eastAsia="en-GB"/>
              </w:rPr>
              <w:t>"Dore to Door"</w:t>
            </w:r>
          </w:p>
        </w:tc>
        <w:tc>
          <w:tcPr>
            <w:tcW w:w="1055" w:type="dxa"/>
            <w:shd w:val="clear" w:color="auto" w:fill="auto"/>
            <w:noWrap/>
            <w:tcMar>
              <w:top w:w="15" w:type="dxa"/>
              <w:left w:w="108" w:type="dxa"/>
              <w:bottom w:w="0" w:type="dxa"/>
              <w:right w:w="108" w:type="dxa"/>
            </w:tcMar>
            <w:vAlign w:val="bottom"/>
          </w:tcPr>
          <w:p w14:paraId="0834BCC3"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6A3A326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5AC375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AD2E41C"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1785DD2B" w14:textId="171D33A9" w:rsidR="00BF09CE" w:rsidRDefault="00BF09CE" w:rsidP="005C148A">
            <w:pPr>
              <w:jc w:val="right"/>
              <w:rPr>
                <w:rFonts w:cs="Calibri"/>
                <w:color w:val="000000"/>
                <w:lang w:eastAsia="en-GB"/>
              </w:rPr>
            </w:pPr>
            <w:r>
              <w:rPr>
                <w:rFonts w:ascii="Calibri" w:hAnsi="Calibri" w:cs="Calibri"/>
                <w:color w:val="000000"/>
                <w:lang w:eastAsia="en-GB"/>
              </w:rPr>
              <w:t>£25,116.</w:t>
            </w:r>
            <w:r w:rsidR="001E45C8">
              <w:rPr>
                <w:rFonts w:ascii="Calibri" w:hAnsi="Calibri" w:cs="Calibri"/>
                <w:color w:val="000000"/>
                <w:lang w:eastAsia="en-GB"/>
              </w:rPr>
              <w:t>9</w:t>
            </w:r>
            <w:r>
              <w:rPr>
                <w:rFonts w:ascii="Calibri" w:hAnsi="Calibri" w:cs="Calibri"/>
                <w:color w:val="000000"/>
                <w:lang w:eastAsia="en-GB"/>
              </w:rPr>
              <w:t>5</w:t>
            </w:r>
          </w:p>
        </w:tc>
        <w:tc>
          <w:tcPr>
            <w:tcW w:w="222" w:type="dxa"/>
            <w:shd w:val="clear" w:color="auto" w:fill="auto"/>
            <w:noWrap/>
            <w:tcMar>
              <w:top w:w="15" w:type="dxa"/>
              <w:left w:w="108" w:type="dxa"/>
              <w:bottom w:w="0" w:type="dxa"/>
              <w:right w:w="108" w:type="dxa"/>
            </w:tcMar>
            <w:vAlign w:val="bottom"/>
          </w:tcPr>
          <w:p w14:paraId="058269AE"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71CEE62" w14:textId="5653901E" w:rsidR="00BF09CE" w:rsidRDefault="00BF09CE" w:rsidP="005C148A">
            <w:pPr>
              <w:jc w:val="right"/>
              <w:rPr>
                <w:rFonts w:cs="Calibri"/>
                <w:color w:val="000000"/>
                <w:lang w:eastAsia="en-GB"/>
              </w:rPr>
            </w:pPr>
            <w:r>
              <w:rPr>
                <w:rFonts w:ascii="Calibri" w:hAnsi="Calibri" w:cs="Calibri"/>
                <w:color w:val="000000"/>
                <w:lang w:eastAsia="en-GB"/>
              </w:rPr>
              <w:t>£26,015.</w:t>
            </w:r>
            <w:r w:rsidR="001E45C8">
              <w:rPr>
                <w:rFonts w:ascii="Calibri" w:hAnsi="Calibri" w:cs="Calibri"/>
                <w:color w:val="000000"/>
                <w:lang w:eastAsia="en-GB"/>
              </w:rPr>
              <w:t>8</w:t>
            </w:r>
            <w:r>
              <w:rPr>
                <w:rFonts w:ascii="Calibri" w:hAnsi="Calibri" w:cs="Calibri"/>
                <w:color w:val="000000"/>
                <w:lang w:eastAsia="en-GB"/>
              </w:rPr>
              <w:t>0</w:t>
            </w:r>
          </w:p>
        </w:tc>
        <w:tc>
          <w:tcPr>
            <w:tcW w:w="222" w:type="dxa"/>
          </w:tcPr>
          <w:p w14:paraId="2BF20BF5" w14:textId="77777777" w:rsidR="00BF09CE" w:rsidRDefault="00BF09CE" w:rsidP="005C148A">
            <w:pPr>
              <w:jc w:val="right"/>
              <w:rPr>
                <w:rFonts w:cs="Calibri"/>
                <w:color w:val="000000"/>
                <w:lang w:eastAsia="en-GB"/>
              </w:rPr>
            </w:pPr>
          </w:p>
        </w:tc>
      </w:tr>
      <w:tr w:rsidR="006A0896" w14:paraId="1C5C0813"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AB05D14" w14:textId="77777777" w:rsidR="00BF09CE" w:rsidRDefault="00BF09CE" w:rsidP="005C148A">
            <w:pPr>
              <w:rPr>
                <w:rFonts w:cs="Calibri"/>
                <w:color w:val="000000"/>
                <w:lang w:eastAsia="en-GB"/>
              </w:rPr>
            </w:pPr>
            <w:r>
              <w:rPr>
                <w:rFonts w:ascii="Calibri" w:hAnsi="Calibri" w:cs="Calibri"/>
                <w:color w:val="000000"/>
                <w:lang w:eastAsia="en-GB"/>
              </w:rPr>
              <w:t>Dore Show</w:t>
            </w:r>
          </w:p>
        </w:tc>
        <w:tc>
          <w:tcPr>
            <w:tcW w:w="1055" w:type="dxa"/>
            <w:shd w:val="clear" w:color="auto" w:fill="auto"/>
            <w:noWrap/>
            <w:tcMar>
              <w:top w:w="15" w:type="dxa"/>
              <w:left w:w="108" w:type="dxa"/>
              <w:bottom w:w="0" w:type="dxa"/>
              <w:right w:w="108" w:type="dxa"/>
            </w:tcMar>
            <w:vAlign w:val="bottom"/>
          </w:tcPr>
          <w:p w14:paraId="1AEFA69A"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76D72FB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84E948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9A44A5E"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EC5DDC0"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noWrap/>
            <w:tcMar>
              <w:top w:w="15" w:type="dxa"/>
              <w:left w:w="108" w:type="dxa"/>
              <w:bottom w:w="0" w:type="dxa"/>
              <w:right w:w="108" w:type="dxa"/>
            </w:tcMar>
            <w:vAlign w:val="bottom"/>
          </w:tcPr>
          <w:p w14:paraId="37D8F447"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920266E" w14:textId="77777777" w:rsidR="00BF09CE" w:rsidRDefault="00BF09CE" w:rsidP="005C148A">
            <w:pPr>
              <w:jc w:val="right"/>
              <w:rPr>
                <w:rFonts w:cs="Calibri"/>
                <w:color w:val="000000"/>
                <w:lang w:eastAsia="en-GB"/>
              </w:rPr>
            </w:pPr>
            <w:r>
              <w:rPr>
                <w:rFonts w:ascii="Calibri" w:hAnsi="Calibri" w:cs="Calibri"/>
                <w:color w:val="000000"/>
                <w:lang w:eastAsia="en-GB"/>
              </w:rPr>
              <w:t>£2,237.42</w:t>
            </w:r>
          </w:p>
        </w:tc>
        <w:tc>
          <w:tcPr>
            <w:tcW w:w="222" w:type="dxa"/>
          </w:tcPr>
          <w:p w14:paraId="016F0D40" w14:textId="77777777" w:rsidR="00BF09CE" w:rsidRDefault="00BF09CE" w:rsidP="005C148A">
            <w:pPr>
              <w:jc w:val="right"/>
              <w:rPr>
                <w:rFonts w:cs="Calibri"/>
                <w:color w:val="000000"/>
                <w:lang w:eastAsia="en-GB"/>
              </w:rPr>
            </w:pPr>
          </w:p>
        </w:tc>
      </w:tr>
      <w:tr w:rsidR="006A0896" w14:paraId="3D3AB487"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1AE80BF" w14:textId="77777777" w:rsidR="00BF09CE" w:rsidRDefault="00BF09CE" w:rsidP="005C148A">
            <w:pPr>
              <w:rPr>
                <w:rFonts w:cs="Calibri"/>
                <w:color w:val="000000"/>
                <w:lang w:eastAsia="en-GB"/>
              </w:rPr>
            </w:pPr>
            <w:r>
              <w:rPr>
                <w:rFonts w:ascii="Calibri" w:hAnsi="Calibri" w:cs="Calibri"/>
                <w:color w:val="000000"/>
                <w:lang w:eastAsia="en-GB"/>
              </w:rPr>
              <w:t>Sundry Income</w:t>
            </w:r>
          </w:p>
        </w:tc>
        <w:tc>
          <w:tcPr>
            <w:tcW w:w="1055" w:type="dxa"/>
            <w:shd w:val="clear" w:color="auto" w:fill="auto"/>
            <w:noWrap/>
            <w:tcMar>
              <w:top w:w="15" w:type="dxa"/>
              <w:left w:w="108" w:type="dxa"/>
              <w:bottom w:w="0" w:type="dxa"/>
              <w:right w:w="108" w:type="dxa"/>
            </w:tcMar>
            <w:vAlign w:val="bottom"/>
          </w:tcPr>
          <w:p w14:paraId="6E8DD512"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5234062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0DC793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522AFD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EC06674" w14:textId="77777777" w:rsidR="00BF09CE" w:rsidRDefault="00BF09CE" w:rsidP="005C148A">
            <w:pPr>
              <w:jc w:val="right"/>
              <w:rPr>
                <w:rFonts w:cs="Calibri"/>
                <w:color w:val="000000"/>
                <w:lang w:eastAsia="en-GB"/>
              </w:rPr>
            </w:pPr>
            <w:r>
              <w:rPr>
                <w:rFonts w:ascii="Calibri" w:hAnsi="Calibri" w:cs="Calibri"/>
                <w:color w:val="000000"/>
                <w:lang w:eastAsia="en-GB"/>
              </w:rPr>
              <w:t>£116.00</w:t>
            </w:r>
          </w:p>
        </w:tc>
        <w:tc>
          <w:tcPr>
            <w:tcW w:w="222" w:type="dxa"/>
            <w:shd w:val="clear" w:color="auto" w:fill="auto"/>
            <w:noWrap/>
            <w:tcMar>
              <w:top w:w="15" w:type="dxa"/>
              <w:left w:w="108" w:type="dxa"/>
              <w:bottom w:w="0" w:type="dxa"/>
              <w:right w:w="108" w:type="dxa"/>
            </w:tcMar>
            <w:vAlign w:val="bottom"/>
          </w:tcPr>
          <w:p w14:paraId="66275571"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E05C012" w14:textId="77777777" w:rsidR="00BF09CE" w:rsidRDefault="00BF09CE" w:rsidP="005C148A">
            <w:pPr>
              <w:jc w:val="right"/>
              <w:rPr>
                <w:rFonts w:cs="Calibri"/>
                <w:color w:val="000000"/>
                <w:lang w:eastAsia="en-GB"/>
              </w:rPr>
            </w:pPr>
            <w:r>
              <w:rPr>
                <w:rFonts w:ascii="Calibri" w:hAnsi="Calibri" w:cs="Calibri"/>
                <w:color w:val="000000"/>
                <w:lang w:eastAsia="en-GB"/>
              </w:rPr>
              <w:t>£47.00</w:t>
            </w:r>
          </w:p>
        </w:tc>
        <w:tc>
          <w:tcPr>
            <w:tcW w:w="222" w:type="dxa"/>
          </w:tcPr>
          <w:p w14:paraId="0DA63B39" w14:textId="77777777" w:rsidR="00BF09CE" w:rsidRDefault="00BF09CE" w:rsidP="005C148A">
            <w:pPr>
              <w:jc w:val="right"/>
              <w:rPr>
                <w:rFonts w:cs="Calibri"/>
                <w:color w:val="000000"/>
                <w:lang w:eastAsia="en-GB"/>
              </w:rPr>
            </w:pPr>
          </w:p>
        </w:tc>
      </w:tr>
      <w:tr w:rsidR="006A0896" w14:paraId="411DE09B"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102C6913"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12C7C310"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4930964"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67DC0D3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FF46A5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EA0B0F8" w14:textId="77777777" w:rsidR="00BF09CE" w:rsidRDefault="00BF09CE" w:rsidP="005C148A">
            <w:pPr>
              <w:jc w:val="cente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55B215CD" w14:textId="77777777" w:rsidR="00BF09CE" w:rsidRDefault="00BF09CE" w:rsidP="005C148A">
            <w:pPr>
              <w:jc w:val="right"/>
              <w:rPr>
                <w:rFonts w:cs="Calibri"/>
                <w:color w:val="000000"/>
                <w:lang w:eastAsia="en-GB"/>
              </w:rPr>
            </w:pPr>
            <w:r>
              <w:rPr>
                <w:rFonts w:ascii="Calibri" w:hAnsi="Calibri" w:cs="Calibri"/>
                <w:color w:val="000000"/>
                <w:lang w:eastAsia="en-GB"/>
              </w:rPr>
              <w:t>£35,453.76</w:t>
            </w:r>
          </w:p>
        </w:tc>
        <w:tc>
          <w:tcPr>
            <w:tcW w:w="222" w:type="dxa"/>
            <w:shd w:val="clear" w:color="auto" w:fill="auto"/>
            <w:noWrap/>
            <w:tcMar>
              <w:top w:w="15" w:type="dxa"/>
              <w:left w:w="108" w:type="dxa"/>
              <w:bottom w:w="0" w:type="dxa"/>
              <w:right w:w="108" w:type="dxa"/>
            </w:tcMar>
            <w:vAlign w:val="bottom"/>
          </w:tcPr>
          <w:p w14:paraId="2BFB2F0B"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5E487D1B" w14:textId="77777777" w:rsidR="00BF09CE" w:rsidRDefault="00BF09CE" w:rsidP="005C148A">
            <w:pPr>
              <w:jc w:val="right"/>
              <w:rPr>
                <w:rFonts w:cs="Calibri"/>
                <w:color w:val="000000"/>
                <w:lang w:eastAsia="en-GB"/>
              </w:rPr>
            </w:pPr>
            <w:r>
              <w:rPr>
                <w:rFonts w:ascii="Calibri" w:hAnsi="Calibri" w:cs="Calibri"/>
                <w:color w:val="000000"/>
                <w:lang w:eastAsia="en-GB"/>
              </w:rPr>
              <w:t>£39,950.03</w:t>
            </w:r>
          </w:p>
        </w:tc>
        <w:tc>
          <w:tcPr>
            <w:tcW w:w="222" w:type="dxa"/>
          </w:tcPr>
          <w:p w14:paraId="1DF452EC" w14:textId="77777777" w:rsidR="00BF09CE" w:rsidRDefault="00BF09CE" w:rsidP="005C148A">
            <w:pPr>
              <w:jc w:val="right"/>
              <w:rPr>
                <w:rFonts w:cs="Calibri"/>
                <w:color w:val="000000"/>
                <w:lang w:eastAsia="en-GB"/>
              </w:rPr>
            </w:pPr>
          </w:p>
        </w:tc>
      </w:tr>
      <w:tr w:rsidR="006A0896" w14:paraId="503A02FF"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323E6EFB"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20345067"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1FD4242"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3BE3925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4725F4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2BD5BA4"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4571754D"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2CADD2D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37DF046" w14:textId="77777777" w:rsidR="00BF09CE" w:rsidRDefault="00BF09CE" w:rsidP="005C148A">
            <w:pPr>
              <w:rPr>
                <w:sz w:val="20"/>
                <w:szCs w:val="20"/>
                <w:lang w:eastAsia="en-GB"/>
              </w:rPr>
            </w:pPr>
          </w:p>
        </w:tc>
        <w:tc>
          <w:tcPr>
            <w:tcW w:w="222" w:type="dxa"/>
          </w:tcPr>
          <w:p w14:paraId="31777E6E" w14:textId="77777777" w:rsidR="00BF09CE" w:rsidRDefault="00BF09CE" w:rsidP="005C148A">
            <w:pPr>
              <w:rPr>
                <w:sz w:val="20"/>
                <w:szCs w:val="20"/>
                <w:lang w:eastAsia="en-GB"/>
              </w:rPr>
            </w:pPr>
          </w:p>
        </w:tc>
      </w:tr>
      <w:tr w:rsidR="006A0896" w14:paraId="4A3033E3"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5C91E3F3" w14:textId="77777777" w:rsidR="00BF09CE" w:rsidRDefault="00BF09CE" w:rsidP="005C148A">
            <w:pPr>
              <w:rPr>
                <w:rFonts w:cs="Calibri"/>
                <w:color w:val="000000"/>
                <w:u w:val="single"/>
                <w:lang w:eastAsia="en-GB"/>
              </w:rPr>
            </w:pPr>
            <w:r>
              <w:rPr>
                <w:rFonts w:ascii="Calibri" w:hAnsi="Calibri" w:cs="Calibri"/>
                <w:color w:val="000000"/>
                <w:u w:val="single"/>
                <w:lang w:eastAsia="en-GB"/>
              </w:rPr>
              <w:t>Expenditure</w:t>
            </w:r>
          </w:p>
        </w:tc>
        <w:tc>
          <w:tcPr>
            <w:tcW w:w="1055" w:type="dxa"/>
            <w:shd w:val="clear" w:color="auto" w:fill="auto"/>
            <w:noWrap/>
            <w:tcMar>
              <w:top w:w="15" w:type="dxa"/>
              <w:left w:w="108" w:type="dxa"/>
              <w:bottom w:w="0" w:type="dxa"/>
              <w:right w:w="108" w:type="dxa"/>
            </w:tcMar>
            <w:vAlign w:val="bottom"/>
          </w:tcPr>
          <w:p w14:paraId="63E2D005" w14:textId="77777777" w:rsidR="00BF09CE" w:rsidRDefault="00BF09CE" w:rsidP="005C148A">
            <w:pPr>
              <w:rPr>
                <w:rFonts w:cs="Calibri"/>
                <w:color w:val="000000"/>
                <w:u w:val="single"/>
                <w:lang w:eastAsia="en-GB"/>
              </w:rPr>
            </w:pPr>
          </w:p>
        </w:tc>
        <w:tc>
          <w:tcPr>
            <w:tcW w:w="1158" w:type="dxa"/>
            <w:gridSpan w:val="2"/>
            <w:shd w:val="clear" w:color="auto" w:fill="auto"/>
            <w:noWrap/>
            <w:tcMar>
              <w:top w:w="15" w:type="dxa"/>
              <w:left w:w="108" w:type="dxa"/>
              <w:bottom w:w="0" w:type="dxa"/>
              <w:right w:w="108" w:type="dxa"/>
            </w:tcMar>
            <w:vAlign w:val="bottom"/>
          </w:tcPr>
          <w:p w14:paraId="0F533B7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71E04E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5AFBBC3"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1C2DC23"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B8422AE"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7331944" w14:textId="77777777" w:rsidR="00BF09CE" w:rsidRDefault="00BF09CE" w:rsidP="005C148A">
            <w:pPr>
              <w:rPr>
                <w:sz w:val="20"/>
                <w:szCs w:val="20"/>
                <w:lang w:eastAsia="en-GB"/>
              </w:rPr>
            </w:pPr>
          </w:p>
        </w:tc>
        <w:tc>
          <w:tcPr>
            <w:tcW w:w="222" w:type="dxa"/>
          </w:tcPr>
          <w:p w14:paraId="2E5D3E6A" w14:textId="77777777" w:rsidR="00BF09CE" w:rsidRDefault="00BF09CE" w:rsidP="005C148A">
            <w:pPr>
              <w:rPr>
                <w:sz w:val="20"/>
                <w:szCs w:val="20"/>
                <w:lang w:eastAsia="en-GB"/>
              </w:rPr>
            </w:pPr>
          </w:p>
        </w:tc>
      </w:tr>
      <w:tr w:rsidR="006A0896" w14:paraId="162BB987"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6435AF7" w14:textId="77777777" w:rsidR="00BF09CE" w:rsidRDefault="00BF09CE" w:rsidP="005C148A">
            <w:pPr>
              <w:rPr>
                <w:rFonts w:cs="Calibri"/>
                <w:color w:val="000000"/>
                <w:lang w:eastAsia="en-GB"/>
              </w:rPr>
            </w:pPr>
            <w:r>
              <w:rPr>
                <w:rFonts w:ascii="Calibri" w:hAnsi="Calibri" w:cs="Calibri"/>
                <w:color w:val="000000"/>
                <w:lang w:eastAsia="en-GB"/>
              </w:rPr>
              <w:t>Room rent</w:t>
            </w:r>
          </w:p>
        </w:tc>
        <w:tc>
          <w:tcPr>
            <w:tcW w:w="1055" w:type="dxa"/>
            <w:shd w:val="clear" w:color="auto" w:fill="auto"/>
            <w:noWrap/>
            <w:tcMar>
              <w:top w:w="15" w:type="dxa"/>
              <w:left w:w="108" w:type="dxa"/>
              <w:bottom w:w="0" w:type="dxa"/>
              <w:right w:w="108" w:type="dxa"/>
            </w:tcMar>
            <w:vAlign w:val="bottom"/>
          </w:tcPr>
          <w:p w14:paraId="510584DB"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5BC6983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CC9EA2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9284C75"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A09F534" w14:textId="77777777" w:rsidR="00BF09CE" w:rsidRDefault="00BF09CE" w:rsidP="005C148A">
            <w:pPr>
              <w:jc w:val="right"/>
              <w:rPr>
                <w:rFonts w:cs="Calibri"/>
                <w:color w:val="000000"/>
                <w:lang w:eastAsia="en-GB"/>
              </w:rPr>
            </w:pPr>
            <w:r>
              <w:rPr>
                <w:rFonts w:ascii="Calibri" w:hAnsi="Calibri" w:cs="Calibri"/>
                <w:color w:val="000000"/>
                <w:lang w:eastAsia="en-GB"/>
              </w:rPr>
              <w:t>£3,000.00</w:t>
            </w:r>
          </w:p>
        </w:tc>
        <w:tc>
          <w:tcPr>
            <w:tcW w:w="222" w:type="dxa"/>
            <w:shd w:val="clear" w:color="auto" w:fill="auto"/>
            <w:noWrap/>
            <w:tcMar>
              <w:top w:w="15" w:type="dxa"/>
              <w:left w:w="108" w:type="dxa"/>
              <w:bottom w:w="0" w:type="dxa"/>
              <w:right w:w="108" w:type="dxa"/>
            </w:tcMar>
            <w:vAlign w:val="bottom"/>
          </w:tcPr>
          <w:p w14:paraId="2B10976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68DC14F" w14:textId="77777777" w:rsidR="00BF09CE" w:rsidRDefault="00BF09CE" w:rsidP="005C148A">
            <w:pPr>
              <w:jc w:val="right"/>
              <w:rPr>
                <w:rFonts w:cs="Calibri"/>
                <w:color w:val="000000"/>
                <w:lang w:eastAsia="en-GB"/>
              </w:rPr>
            </w:pPr>
            <w:r>
              <w:rPr>
                <w:rFonts w:ascii="Calibri" w:hAnsi="Calibri" w:cs="Calibri"/>
                <w:color w:val="000000"/>
                <w:lang w:eastAsia="en-GB"/>
              </w:rPr>
              <w:t>£3,000.00</w:t>
            </w:r>
          </w:p>
        </w:tc>
        <w:tc>
          <w:tcPr>
            <w:tcW w:w="222" w:type="dxa"/>
          </w:tcPr>
          <w:p w14:paraId="773DBA94" w14:textId="77777777" w:rsidR="00BF09CE" w:rsidRDefault="00BF09CE" w:rsidP="005C148A">
            <w:pPr>
              <w:jc w:val="right"/>
              <w:rPr>
                <w:rFonts w:cs="Calibri"/>
                <w:color w:val="000000"/>
                <w:lang w:eastAsia="en-GB"/>
              </w:rPr>
            </w:pPr>
          </w:p>
        </w:tc>
      </w:tr>
      <w:tr w:rsidR="006A0896" w14:paraId="37A95581"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267929F7" w14:textId="77777777" w:rsidR="00BF09CE" w:rsidRDefault="00BF09CE" w:rsidP="005C148A">
            <w:pPr>
              <w:rPr>
                <w:rFonts w:cs="Calibri"/>
                <w:color w:val="000000"/>
                <w:lang w:eastAsia="en-GB"/>
              </w:rPr>
            </w:pPr>
            <w:r>
              <w:rPr>
                <w:rFonts w:ascii="Calibri" w:hAnsi="Calibri" w:cs="Calibri"/>
                <w:color w:val="000000"/>
                <w:lang w:eastAsia="en-GB"/>
              </w:rPr>
              <w:t>Administration</w:t>
            </w:r>
          </w:p>
        </w:tc>
        <w:tc>
          <w:tcPr>
            <w:tcW w:w="1055" w:type="dxa"/>
            <w:shd w:val="clear" w:color="auto" w:fill="auto"/>
            <w:noWrap/>
            <w:tcMar>
              <w:top w:w="15" w:type="dxa"/>
              <w:left w:w="108" w:type="dxa"/>
              <w:bottom w:w="0" w:type="dxa"/>
              <w:right w:w="108" w:type="dxa"/>
            </w:tcMar>
            <w:vAlign w:val="bottom"/>
          </w:tcPr>
          <w:p w14:paraId="114BABDF"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1F0D33E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88CC6A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BAD2B04"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D57FD17" w14:textId="77777777" w:rsidR="00BF09CE" w:rsidRDefault="00BF09CE" w:rsidP="005C148A">
            <w:pPr>
              <w:jc w:val="right"/>
              <w:rPr>
                <w:rFonts w:cs="Calibri"/>
                <w:color w:val="000000"/>
                <w:lang w:eastAsia="en-GB"/>
              </w:rPr>
            </w:pPr>
            <w:r>
              <w:rPr>
                <w:rFonts w:ascii="Calibri" w:hAnsi="Calibri" w:cs="Calibri"/>
                <w:color w:val="000000"/>
                <w:lang w:eastAsia="en-GB"/>
              </w:rPr>
              <w:t>£916.51</w:t>
            </w:r>
          </w:p>
        </w:tc>
        <w:tc>
          <w:tcPr>
            <w:tcW w:w="222" w:type="dxa"/>
            <w:shd w:val="clear" w:color="auto" w:fill="auto"/>
            <w:noWrap/>
            <w:tcMar>
              <w:top w:w="15" w:type="dxa"/>
              <w:left w:w="108" w:type="dxa"/>
              <w:bottom w:w="0" w:type="dxa"/>
              <w:right w:w="108" w:type="dxa"/>
            </w:tcMar>
            <w:vAlign w:val="bottom"/>
          </w:tcPr>
          <w:p w14:paraId="23951D85"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A9A39B4" w14:textId="77777777" w:rsidR="00BF09CE" w:rsidRDefault="00BF09CE" w:rsidP="005C148A">
            <w:pPr>
              <w:jc w:val="right"/>
              <w:rPr>
                <w:rFonts w:cs="Calibri"/>
                <w:color w:val="000000"/>
                <w:lang w:eastAsia="en-GB"/>
              </w:rPr>
            </w:pPr>
            <w:r>
              <w:rPr>
                <w:rFonts w:ascii="Calibri" w:hAnsi="Calibri" w:cs="Calibri"/>
                <w:color w:val="000000"/>
                <w:lang w:eastAsia="en-GB"/>
              </w:rPr>
              <w:t>£1,093.46</w:t>
            </w:r>
          </w:p>
        </w:tc>
        <w:tc>
          <w:tcPr>
            <w:tcW w:w="222" w:type="dxa"/>
          </w:tcPr>
          <w:p w14:paraId="79A485AE" w14:textId="77777777" w:rsidR="00BF09CE" w:rsidRDefault="00BF09CE" w:rsidP="005C148A">
            <w:pPr>
              <w:jc w:val="right"/>
              <w:rPr>
                <w:rFonts w:cs="Calibri"/>
                <w:color w:val="000000"/>
                <w:lang w:eastAsia="en-GB"/>
              </w:rPr>
            </w:pPr>
          </w:p>
        </w:tc>
      </w:tr>
      <w:tr w:rsidR="006A0896" w14:paraId="0E5FC7C1"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764201EA" w14:textId="77777777" w:rsidR="00BF09CE" w:rsidRDefault="00BF09CE" w:rsidP="005C148A">
            <w:pPr>
              <w:rPr>
                <w:rFonts w:cs="Calibri"/>
                <w:color w:val="000000"/>
                <w:lang w:eastAsia="en-GB"/>
              </w:rPr>
            </w:pPr>
            <w:r>
              <w:rPr>
                <w:rFonts w:ascii="Calibri" w:hAnsi="Calibri" w:cs="Calibri"/>
                <w:color w:val="000000"/>
                <w:lang w:eastAsia="en-GB"/>
              </w:rPr>
              <w:t>Maintenance</w:t>
            </w:r>
          </w:p>
        </w:tc>
        <w:tc>
          <w:tcPr>
            <w:tcW w:w="1055" w:type="dxa"/>
            <w:shd w:val="clear" w:color="auto" w:fill="auto"/>
            <w:noWrap/>
            <w:tcMar>
              <w:top w:w="15" w:type="dxa"/>
              <w:left w:w="108" w:type="dxa"/>
              <w:bottom w:w="0" w:type="dxa"/>
              <w:right w:w="108" w:type="dxa"/>
            </w:tcMar>
            <w:vAlign w:val="bottom"/>
          </w:tcPr>
          <w:p w14:paraId="5D5055DB"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6DFAA97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444448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A0694B1"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982F802" w14:textId="77777777" w:rsidR="00BF09CE" w:rsidRDefault="00BF09CE" w:rsidP="005C148A">
            <w:pPr>
              <w:jc w:val="right"/>
              <w:rPr>
                <w:rFonts w:cs="Calibri"/>
                <w:color w:val="000000"/>
                <w:lang w:eastAsia="en-GB"/>
              </w:rPr>
            </w:pPr>
            <w:r>
              <w:rPr>
                <w:rFonts w:ascii="Calibri" w:hAnsi="Calibri" w:cs="Calibri"/>
                <w:color w:val="000000"/>
                <w:lang w:eastAsia="en-GB"/>
              </w:rPr>
              <w:t>£435.00</w:t>
            </w:r>
          </w:p>
        </w:tc>
        <w:tc>
          <w:tcPr>
            <w:tcW w:w="222" w:type="dxa"/>
            <w:shd w:val="clear" w:color="auto" w:fill="auto"/>
            <w:noWrap/>
            <w:tcMar>
              <w:top w:w="15" w:type="dxa"/>
              <w:left w:w="108" w:type="dxa"/>
              <w:bottom w:w="0" w:type="dxa"/>
              <w:right w:w="108" w:type="dxa"/>
            </w:tcMar>
            <w:vAlign w:val="bottom"/>
          </w:tcPr>
          <w:p w14:paraId="707136E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254DF8A" w14:textId="77777777" w:rsidR="00BF09CE" w:rsidRDefault="00BF09CE" w:rsidP="005C148A">
            <w:pPr>
              <w:jc w:val="right"/>
              <w:rPr>
                <w:rFonts w:cs="Calibri"/>
                <w:color w:val="000000"/>
                <w:lang w:eastAsia="en-GB"/>
              </w:rPr>
            </w:pPr>
            <w:r>
              <w:rPr>
                <w:rFonts w:ascii="Calibri" w:hAnsi="Calibri" w:cs="Calibri"/>
                <w:color w:val="000000"/>
                <w:lang w:eastAsia="en-GB"/>
              </w:rPr>
              <w:t>£621.95</w:t>
            </w:r>
          </w:p>
        </w:tc>
        <w:tc>
          <w:tcPr>
            <w:tcW w:w="222" w:type="dxa"/>
          </w:tcPr>
          <w:p w14:paraId="4D1088E0" w14:textId="77777777" w:rsidR="00BF09CE" w:rsidRDefault="00BF09CE" w:rsidP="005C148A">
            <w:pPr>
              <w:jc w:val="right"/>
              <w:rPr>
                <w:rFonts w:cs="Calibri"/>
                <w:color w:val="000000"/>
                <w:lang w:eastAsia="en-GB"/>
              </w:rPr>
            </w:pPr>
          </w:p>
        </w:tc>
      </w:tr>
      <w:tr w:rsidR="006A0896" w14:paraId="71AC5958"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0B7EEA71" w14:textId="77777777" w:rsidR="00BF09CE" w:rsidRDefault="00BF09CE" w:rsidP="005C148A">
            <w:pPr>
              <w:rPr>
                <w:rFonts w:cs="Calibri"/>
                <w:color w:val="000000"/>
                <w:lang w:eastAsia="en-GB"/>
              </w:rPr>
            </w:pPr>
            <w:r>
              <w:rPr>
                <w:rFonts w:ascii="Calibri" w:hAnsi="Calibri" w:cs="Calibri"/>
                <w:color w:val="000000"/>
                <w:lang w:eastAsia="en-GB"/>
              </w:rPr>
              <w:t>Insurance</w:t>
            </w:r>
          </w:p>
        </w:tc>
        <w:tc>
          <w:tcPr>
            <w:tcW w:w="1055" w:type="dxa"/>
            <w:shd w:val="clear" w:color="auto" w:fill="auto"/>
            <w:noWrap/>
            <w:tcMar>
              <w:top w:w="15" w:type="dxa"/>
              <w:left w:w="108" w:type="dxa"/>
              <w:bottom w:w="0" w:type="dxa"/>
              <w:right w:w="108" w:type="dxa"/>
            </w:tcMar>
            <w:vAlign w:val="bottom"/>
          </w:tcPr>
          <w:p w14:paraId="1EF4B4CA"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2CC864A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ECA282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C72E63D"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EF780FB" w14:textId="77777777" w:rsidR="00BF09CE" w:rsidRDefault="00BF09CE" w:rsidP="005C148A">
            <w:pPr>
              <w:jc w:val="right"/>
              <w:rPr>
                <w:rFonts w:cs="Calibri"/>
                <w:color w:val="000000"/>
                <w:lang w:eastAsia="en-GB"/>
              </w:rPr>
            </w:pPr>
            <w:r>
              <w:rPr>
                <w:rFonts w:ascii="Calibri" w:hAnsi="Calibri" w:cs="Calibri"/>
                <w:color w:val="000000"/>
                <w:lang w:eastAsia="en-GB"/>
              </w:rPr>
              <w:t>£1,020.05</w:t>
            </w:r>
          </w:p>
        </w:tc>
        <w:tc>
          <w:tcPr>
            <w:tcW w:w="222" w:type="dxa"/>
            <w:shd w:val="clear" w:color="auto" w:fill="auto"/>
            <w:noWrap/>
            <w:tcMar>
              <w:top w:w="15" w:type="dxa"/>
              <w:left w:w="108" w:type="dxa"/>
              <w:bottom w:w="0" w:type="dxa"/>
              <w:right w:w="108" w:type="dxa"/>
            </w:tcMar>
            <w:vAlign w:val="bottom"/>
          </w:tcPr>
          <w:p w14:paraId="281C20AF"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A1EAB05" w14:textId="77777777" w:rsidR="00BF09CE" w:rsidRDefault="00BF09CE" w:rsidP="005C148A">
            <w:pPr>
              <w:jc w:val="right"/>
              <w:rPr>
                <w:rFonts w:cs="Calibri"/>
                <w:color w:val="000000"/>
                <w:lang w:eastAsia="en-GB"/>
              </w:rPr>
            </w:pPr>
            <w:r>
              <w:rPr>
                <w:rFonts w:ascii="Calibri" w:hAnsi="Calibri" w:cs="Calibri"/>
                <w:color w:val="000000"/>
                <w:lang w:eastAsia="en-GB"/>
              </w:rPr>
              <w:t>£1,020.05</w:t>
            </w:r>
          </w:p>
        </w:tc>
        <w:tc>
          <w:tcPr>
            <w:tcW w:w="222" w:type="dxa"/>
          </w:tcPr>
          <w:p w14:paraId="6593C9AA" w14:textId="77777777" w:rsidR="00BF09CE" w:rsidRDefault="00BF09CE" w:rsidP="005C148A">
            <w:pPr>
              <w:jc w:val="right"/>
              <w:rPr>
                <w:rFonts w:cs="Calibri"/>
                <w:color w:val="000000"/>
                <w:lang w:eastAsia="en-GB"/>
              </w:rPr>
            </w:pPr>
          </w:p>
        </w:tc>
      </w:tr>
      <w:tr w:rsidR="006A0896" w14:paraId="37DE2C4B"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7BEC75F5" w14:textId="77777777" w:rsidR="00BF09CE" w:rsidRDefault="00BF09CE" w:rsidP="005C148A">
            <w:pPr>
              <w:rPr>
                <w:rFonts w:cs="Calibri"/>
                <w:color w:val="000000"/>
                <w:lang w:eastAsia="en-GB"/>
              </w:rPr>
            </w:pPr>
            <w:r>
              <w:rPr>
                <w:rFonts w:ascii="Calibri" w:hAnsi="Calibri" w:cs="Calibri"/>
                <w:color w:val="000000"/>
                <w:lang w:eastAsia="en-GB"/>
              </w:rPr>
              <w:t>Charitable donations</w:t>
            </w:r>
          </w:p>
        </w:tc>
        <w:tc>
          <w:tcPr>
            <w:tcW w:w="1158" w:type="dxa"/>
            <w:gridSpan w:val="2"/>
            <w:shd w:val="clear" w:color="auto" w:fill="auto"/>
            <w:noWrap/>
            <w:tcMar>
              <w:top w:w="15" w:type="dxa"/>
              <w:left w:w="108" w:type="dxa"/>
              <w:bottom w:w="0" w:type="dxa"/>
              <w:right w:w="108" w:type="dxa"/>
            </w:tcMar>
            <w:vAlign w:val="bottom"/>
          </w:tcPr>
          <w:p w14:paraId="397634E9"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06D8A0B2" w14:textId="77777777" w:rsidR="00BF09CE" w:rsidRDefault="00BF09CE" w:rsidP="005C148A">
            <w:pPr>
              <w:jc w:val="center"/>
              <w:rPr>
                <w:rFonts w:cs="Calibri"/>
                <w:color w:val="000000"/>
                <w:lang w:eastAsia="en-GB"/>
              </w:rPr>
            </w:pPr>
            <w:r>
              <w:rPr>
                <w:rFonts w:ascii="Calibri" w:hAnsi="Calibri" w:cs="Calibri"/>
                <w:color w:val="000000"/>
                <w:lang w:eastAsia="en-GB"/>
              </w:rPr>
              <w:t>9</w:t>
            </w:r>
          </w:p>
        </w:tc>
        <w:tc>
          <w:tcPr>
            <w:tcW w:w="1158" w:type="dxa"/>
            <w:shd w:val="clear" w:color="auto" w:fill="auto"/>
            <w:noWrap/>
            <w:tcMar>
              <w:top w:w="15" w:type="dxa"/>
              <w:left w:w="108" w:type="dxa"/>
              <w:bottom w:w="0" w:type="dxa"/>
              <w:right w:w="108" w:type="dxa"/>
            </w:tcMar>
            <w:vAlign w:val="bottom"/>
          </w:tcPr>
          <w:p w14:paraId="3F997C2B"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E3D5D9A" w14:textId="77777777" w:rsidR="00BF09CE" w:rsidRDefault="00BF09CE" w:rsidP="005C148A">
            <w:pPr>
              <w:jc w:val="right"/>
              <w:rPr>
                <w:rFonts w:cs="Calibri"/>
                <w:color w:val="000000"/>
                <w:lang w:eastAsia="en-GB"/>
              </w:rPr>
            </w:pPr>
            <w:r>
              <w:rPr>
                <w:rFonts w:ascii="Calibri" w:hAnsi="Calibri" w:cs="Calibri"/>
                <w:color w:val="000000"/>
                <w:lang w:eastAsia="en-GB"/>
              </w:rPr>
              <w:t>£1,650.00</w:t>
            </w:r>
          </w:p>
        </w:tc>
        <w:tc>
          <w:tcPr>
            <w:tcW w:w="222" w:type="dxa"/>
            <w:shd w:val="clear" w:color="auto" w:fill="auto"/>
            <w:noWrap/>
            <w:tcMar>
              <w:top w:w="15" w:type="dxa"/>
              <w:left w:w="108" w:type="dxa"/>
              <w:bottom w:w="0" w:type="dxa"/>
              <w:right w:w="108" w:type="dxa"/>
            </w:tcMar>
            <w:vAlign w:val="bottom"/>
          </w:tcPr>
          <w:p w14:paraId="133CD0F0"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F28418F" w14:textId="77777777" w:rsidR="00BF09CE" w:rsidRDefault="00BF09CE" w:rsidP="005C148A">
            <w:pPr>
              <w:jc w:val="right"/>
              <w:rPr>
                <w:rFonts w:cs="Calibri"/>
                <w:color w:val="000000"/>
                <w:lang w:eastAsia="en-GB"/>
              </w:rPr>
            </w:pPr>
            <w:r>
              <w:rPr>
                <w:rFonts w:ascii="Calibri" w:hAnsi="Calibri" w:cs="Calibri"/>
                <w:color w:val="000000"/>
                <w:lang w:eastAsia="en-GB"/>
              </w:rPr>
              <w:t>£3,237.00</w:t>
            </w:r>
          </w:p>
        </w:tc>
        <w:tc>
          <w:tcPr>
            <w:tcW w:w="222" w:type="dxa"/>
          </w:tcPr>
          <w:p w14:paraId="6667D188" w14:textId="77777777" w:rsidR="00BF09CE" w:rsidRDefault="00BF09CE" w:rsidP="005C148A">
            <w:pPr>
              <w:jc w:val="right"/>
              <w:rPr>
                <w:rFonts w:cs="Calibri"/>
                <w:color w:val="000000"/>
                <w:lang w:eastAsia="en-GB"/>
              </w:rPr>
            </w:pPr>
          </w:p>
        </w:tc>
      </w:tr>
      <w:tr w:rsidR="006A0896" w14:paraId="5A326002"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61560393" w14:textId="77777777" w:rsidR="00BF09CE" w:rsidRDefault="00BF09CE" w:rsidP="005C148A">
            <w:pPr>
              <w:rPr>
                <w:rFonts w:cs="Calibri"/>
                <w:color w:val="000000"/>
                <w:lang w:eastAsia="en-GB"/>
              </w:rPr>
            </w:pPr>
            <w:r>
              <w:rPr>
                <w:rFonts w:ascii="Calibri" w:hAnsi="Calibri" w:cs="Calibri"/>
                <w:color w:val="000000"/>
                <w:lang w:eastAsia="en-GB"/>
              </w:rPr>
              <w:t>Subscriptions</w:t>
            </w:r>
          </w:p>
        </w:tc>
        <w:tc>
          <w:tcPr>
            <w:tcW w:w="1055" w:type="dxa"/>
            <w:shd w:val="clear" w:color="auto" w:fill="auto"/>
            <w:noWrap/>
            <w:tcMar>
              <w:top w:w="15" w:type="dxa"/>
              <w:left w:w="108" w:type="dxa"/>
              <w:bottom w:w="0" w:type="dxa"/>
              <w:right w:w="108" w:type="dxa"/>
            </w:tcMar>
            <w:vAlign w:val="bottom"/>
          </w:tcPr>
          <w:p w14:paraId="3BD3FF6F"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4EFB27C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431F10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AF9984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453AEBD" w14:textId="77777777" w:rsidR="00BF09CE" w:rsidRDefault="00BF09CE" w:rsidP="005C148A">
            <w:pPr>
              <w:jc w:val="right"/>
              <w:rPr>
                <w:rFonts w:cs="Calibri"/>
                <w:color w:val="000000"/>
                <w:lang w:eastAsia="en-GB"/>
              </w:rPr>
            </w:pPr>
            <w:r>
              <w:rPr>
                <w:rFonts w:ascii="Calibri" w:hAnsi="Calibri" w:cs="Calibri"/>
                <w:color w:val="000000"/>
                <w:lang w:eastAsia="en-GB"/>
              </w:rPr>
              <w:t>£218.87</w:t>
            </w:r>
          </w:p>
        </w:tc>
        <w:tc>
          <w:tcPr>
            <w:tcW w:w="222" w:type="dxa"/>
            <w:shd w:val="clear" w:color="auto" w:fill="auto"/>
            <w:noWrap/>
            <w:tcMar>
              <w:top w:w="15" w:type="dxa"/>
              <w:left w:w="108" w:type="dxa"/>
              <w:bottom w:w="0" w:type="dxa"/>
              <w:right w:w="108" w:type="dxa"/>
            </w:tcMar>
            <w:vAlign w:val="bottom"/>
          </w:tcPr>
          <w:p w14:paraId="0963656D"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536B521" w14:textId="77777777" w:rsidR="00BF09CE" w:rsidRDefault="00BF09CE" w:rsidP="005C148A">
            <w:pPr>
              <w:jc w:val="right"/>
              <w:rPr>
                <w:rFonts w:cs="Calibri"/>
                <w:color w:val="000000"/>
                <w:lang w:eastAsia="en-GB"/>
              </w:rPr>
            </w:pPr>
            <w:r>
              <w:rPr>
                <w:rFonts w:ascii="Calibri" w:hAnsi="Calibri" w:cs="Calibri"/>
                <w:color w:val="000000"/>
                <w:lang w:eastAsia="en-GB"/>
              </w:rPr>
              <w:t>£15.00</w:t>
            </w:r>
          </w:p>
        </w:tc>
        <w:tc>
          <w:tcPr>
            <w:tcW w:w="222" w:type="dxa"/>
          </w:tcPr>
          <w:p w14:paraId="5ECF851C" w14:textId="77777777" w:rsidR="00BF09CE" w:rsidRDefault="00BF09CE" w:rsidP="005C148A">
            <w:pPr>
              <w:jc w:val="right"/>
              <w:rPr>
                <w:rFonts w:cs="Calibri"/>
                <w:color w:val="000000"/>
                <w:lang w:eastAsia="en-GB"/>
              </w:rPr>
            </w:pPr>
          </w:p>
        </w:tc>
      </w:tr>
      <w:tr w:rsidR="006A0896" w14:paraId="14CCA49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99A0896" w14:textId="77777777" w:rsidR="00BF09CE" w:rsidRDefault="00BF09CE" w:rsidP="005C148A">
            <w:pPr>
              <w:rPr>
                <w:rFonts w:cs="Calibri"/>
                <w:color w:val="000000"/>
                <w:lang w:eastAsia="en-GB"/>
              </w:rPr>
            </w:pPr>
            <w:r>
              <w:rPr>
                <w:rFonts w:ascii="Calibri" w:hAnsi="Calibri" w:cs="Calibri"/>
                <w:color w:val="000000"/>
                <w:lang w:eastAsia="en-GB"/>
              </w:rPr>
              <w:t>Archives</w:t>
            </w:r>
          </w:p>
        </w:tc>
        <w:tc>
          <w:tcPr>
            <w:tcW w:w="1145" w:type="dxa"/>
            <w:shd w:val="clear" w:color="auto" w:fill="auto"/>
            <w:noWrap/>
            <w:tcMar>
              <w:top w:w="15" w:type="dxa"/>
              <w:left w:w="108" w:type="dxa"/>
              <w:bottom w:w="0" w:type="dxa"/>
              <w:right w:w="108" w:type="dxa"/>
            </w:tcMar>
            <w:vAlign w:val="bottom"/>
          </w:tcPr>
          <w:p w14:paraId="054856DC" w14:textId="77777777" w:rsidR="00BF09CE" w:rsidRDefault="00BF09CE" w:rsidP="005C148A">
            <w:pPr>
              <w:rPr>
                <w:rFonts w:cs="Calibri"/>
                <w:color w:val="000000"/>
                <w:lang w:eastAsia="en-GB"/>
              </w:rPr>
            </w:pPr>
          </w:p>
        </w:tc>
        <w:tc>
          <w:tcPr>
            <w:tcW w:w="1055" w:type="dxa"/>
            <w:shd w:val="clear" w:color="auto" w:fill="auto"/>
            <w:noWrap/>
            <w:tcMar>
              <w:top w:w="15" w:type="dxa"/>
              <w:left w:w="108" w:type="dxa"/>
              <w:bottom w:w="0" w:type="dxa"/>
              <w:right w:w="108" w:type="dxa"/>
            </w:tcMar>
            <w:vAlign w:val="bottom"/>
          </w:tcPr>
          <w:p w14:paraId="4338ECC5"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79E019E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54EB90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81D93DE"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1BE8052" w14:textId="77777777" w:rsidR="00BF09CE" w:rsidRDefault="00BF09CE" w:rsidP="005C148A">
            <w:pPr>
              <w:jc w:val="right"/>
              <w:rPr>
                <w:rFonts w:cs="Calibri"/>
                <w:color w:val="000000"/>
                <w:lang w:eastAsia="en-GB"/>
              </w:rPr>
            </w:pPr>
            <w:r>
              <w:rPr>
                <w:rFonts w:ascii="Calibri" w:hAnsi="Calibri" w:cs="Calibri"/>
                <w:color w:val="000000"/>
                <w:lang w:eastAsia="en-GB"/>
              </w:rPr>
              <w:t>£645.40</w:t>
            </w:r>
          </w:p>
        </w:tc>
        <w:tc>
          <w:tcPr>
            <w:tcW w:w="222" w:type="dxa"/>
            <w:shd w:val="clear" w:color="auto" w:fill="auto"/>
            <w:noWrap/>
            <w:tcMar>
              <w:top w:w="15" w:type="dxa"/>
              <w:left w:w="108" w:type="dxa"/>
              <w:bottom w:w="0" w:type="dxa"/>
              <w:right w:w="108" w:type="dxa"/>
            </w:tcMar>
            <w:vAlign w:val="bottom"/>
          </w:tcPr>
          <w:p w14:paraId="044D8702"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D411A91" w14:textId="77777777" w:rsidR="00BF09CE" w:rsidRDefault="00BF09CE" w:rsidP="005C148A">
            <w:pPr>
              <w:jc w:val="right"/>
              <w:rPr>
                <w:rFonts w:cs="Calibri"/>
                <w:color w:val="000000"/>
                <w:lang w:eastAsia="en-GB"/>
              </w:rPr>
            </w:pPr>
            <w:r>
              <w:rPr>
                <w:rFonts w:ascii="Calibri" w:hAnsi="Calibri" w:cs="Calibri"/>
                <w:color w:val="000000"/>
                <w:lang w:eastAsia="en-GB"/>
              </w:rPr>
              <w:t>£643.47</w:t>
            </w:r>
          </w:p>
        </w:tc>
        <w:tc>
          <w:tcPr>
            <w:tcW w:w="222" w:type="dxa"/>
          </w:tcPr>
          <w:p w14:paraId="35A4F80C" w14:textId="77777777" w:rsidR="00BF09CE" w:rsidRDefault="00BF09CE" w:rsidP="005C148A">
            <w:pPr>
              <w:jc w:val="right"/>
              <w:rPr>
                <w:rFonts w:cs="Calibri"/>
                <w:color w:val="000000"/>
                <w:lang w:eastAsia="en-GB"/>
              </w:rPr>
            </w:pPr>
          </w:p>
        </w:tc>
      </w:tr>
      <w:tr w:rsidR="006A0896" w14:paraId="3EACA3A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9D3D855" w14:textId="77777777" w:rsidR="00BF09CE" w:rsidRDefault="00BF09CE" w:rsidP="005C148A">
            <w:pPr>
              <w:rPr>
                <w:rFonts w:cs="Calibri"/>
                <w:color w:val="000000"/>
                <w:lang w:eastAsia="en-GB"/>
              </w:rPr>
            </w:pPr>
            <w:r>
              <w:rPr>
                <w:rFonts w:ascii="Calibri" w:hAnsi="Calibri" w:cs="Calibri"/>
                <w:color w:val="000000"/>
                <w:lang w:eastAsia="en-GB"/>
              </w:rPr>
              <w:t>Website</w:t>
            </w:r>
          </w:p>
        </w:tc>
        <w:tc>
          <w:tcPr>
            <w:tcW w:w="1145" w:type="dxa"/>
            <w:shd w:val="clear" w:color="auto" w:fill="auto"/>
            <w:noWrap/>
            <w:tcMar>
              <w:top w:w="15" w:type="dxa"/>
              <w:left w:w="108" w:type="dxa"/>
              <w:bottom w:w="0" w:type="dxa"/>
              <w:right w:w="108" w:type="dxa"/>
            </w:tcMar>
            <w:vAlign w:val="bottom"/>
          </w:tcPr>
          <w:p w14:paraId="1F1ED853" w14:textId="77777777" w:rsidR="00BF09CE" w:rsidRDefault="00BF09CE" w:rsidP="005C148A">
            <w:pPr>
              <w:rPr>
                <w:rFonts w:cs="Calibri"/>
                <w:color w:val="000000"/>
                <w:lang w:eastAsia="en-GB"/>
              </w:rPr>
            </w:pPr>
          </w:p>
        </w:tc>
        <w:tc>
          <w:tcPr>
            <w:tcW w:w="1055" w:type="dxa"/>
            <w:shd w:val="clear" w:color="auto" w:fill="auto"/>
            <w:noWrap/>
            <w:tcMar>
              <w:top w:w="15" w:type="dxa"/>
              <w:left w:w="108" w:type="dxa"/>
              <w:bottom w:w="0" w:type="dxa"/>
              <w:right w:w="108" w:type="dxa"/>
            </w:tcMar>
            <w:vAlign w:val="bottom"/>
          </w:tcPr>
          <w:p w14:paraId="7D5D9867"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0AACA6B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C84D21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E7B74E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140612A" w14:textId="77777777" w:rsidR="00BF09CE" w:rsidRDefault="00BF09CE" w:rsidP="005C148A">
            <w:pPr>
              <w:jc w:val="right"/>
              <w:rPr>
                <w:rFonts w:cs="Calibri"/>
                <w:color w:val="000000"/>
                <w:lang w:eastAsia="en-GB"/>
              </w:rPr>
            </w:pPr>
            <w:r>
              <w:rPr>
                <w:rFonts w:ascii="Calibri" w:hAnsi="Calibri" w:cs="Calibri"/>
                <w:color w:val="000000"/>
                <w:lang w:eastAsia="en-GB"/>
              </w:rPr>
              <w:t>£2,735.50</w:t>
            </w:r>
          </w:p>
        </w:tc>
        <w:tc>
          <w:tcPr>
            <w:tcW w:w="222" w:type="dxa"/>
            <w:shd w:val="clear" w:color="auto" w:fill="auto"/>
            <w:noWrap/>
            <w:tcMar>
              <w:top w:w="15" w:type="dxa"/>
              <w:left w:w="108" w:type="dxa"/>
              <w:bottom w:w="0" w:type="dxa"/>
              <w:right w:w="108" w:type="dxa"/>
            </w:tcMar>
            <w:vAlign w:val="bottom"/>
          </w:tcPr>
          <w:p w14:paraId="2DDC5848"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9339BB1" w14:textId="77777777" w:rsidR="00BF09CE" w:rsidRDefault="00BF09CE" w:rsidP="005C148A">
            <w:pPr>
              <w:jc w:val="right"/>
              <w:rPr>
                <w:rFonts w:cs="Calibri"/>
                <w:color w:val="000000"/>
                <w:lang w:eastAsia="en-GB"/>
              </w:rPr>
            </w:pPr>
            <w:r>
              <w:rPr>
                <w:rFonts w:ascii="Calibri" w:hAnsi="Calibri" w:cs="Calibri"/>
                <w:color w:val="000000"/>
                <w:lang w:eastAsia="en-GB"/>
              </w:rPr>
              <w:t>£768.54</w:t>
            </w:r>
          </w:p>
        </w:tc>
        <w:tc>
          <w:tcPr>
            <w:tcW w:w="222" w:type="dxa"/>
          </w:tcPr>
          <w:p w14:paraId="4BE8D7D3" w14:textId="77777777" w:rsidR="00BF09CE" w:rsidRDefault="00BF09CE" w:rsidP="005C148A">
            <w:pPr>
              <w:jc w:val="right"/>
              <w:rPr>
                <w:rFonts w:cs="Calibri"/>
                <w:color w:val="000000"/>
                <w:lang w:eastAsia="en-GB"/>
              </w:rPr>
            </w:pPr>
          </w:p>
        </w:tc>
      </w:tr>
      <w:tr w:rsidR="006A0896" w14:paraId="47C2E559"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000FFE84" w14:textId="77777777" w:rsidR="00BF09CE" w:rsidRDefault="00BF09CE" w:rsidP="005C148A">
            <w:pPr>
              <w:rPr>
                <w:rFonts w:cs="Calibri"/>
                <w:color w:val="000000"/>
                <w:lang w:eastAsia="en-GB"/>
              </w:rPr>
            </w:pPr>
            <w:r>
              <w:rPr>
                <w:rFonts w:ascii="Calibri" w:hAnsi="Calibri" w:cs="Calibri"/>
                <w:color w:val="000000"/>
                <w:lang w:eastAsia="en-GB"/>
              </w:rPr>
              <w:t>Village projects</w:t>
            </w:r>
          </w:p>
        </w:tc>
        <w:tc>
          <w:tcPr>
            <w:tcW w:w="1055" w:type="dxa"/>
            <w:shd w:val="clear" w:color="auto" w:fill="auto"/>
            <w:noWrap/>
            <w:tcMar>
              <w:top w:w="15" w:type="dxa"/>
              <w:left w:w="108" w:type="dxa"/>
              <w:bottom w:w="0" w:type="dxa"/>
              <w:right w:w="108" w:type="dxa"/>
            </w:tcMar>
            <w:vAlign w:val="bottom"/>
          </w:tcPr>
          <w:p w14:paraId="00A3B931"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240438D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1062FEC" w14:textId="77777777" w:rsidR="00BF09CE" w:rsidRDefault="00BF09CE" w:rsidP="005C148A">
            <w:pPr>
              <w:jc w:val="center"/>
              <w:rPr>
                <w:rFonts w:cs="Calibri"/>
                <w:color w:val="000000"/>
                <w:lang w:eastAsia="en-GB"/>
              </w:rPr>
            </w:pPr>
            <w:r>
              <w:rPr>
                <w:rFonts w:ascii="Calibri" w:hAnsi="Calibri" w:cs="Calibri"/>
                <w:color w:val="000000"/>
                <w:lang w:eastAsia="en-GB"/>
              </w:rPr>
              <w:t>10</w:t>
            </w:r>
          </w:p>
        </w:tc>
        <w:tc>
          <w:tcPr>
            <w:tcW w:w="1158" w:type="dxa"/>
            <w:shd w:val="clear" w:color="auto" w:fill="auto"/>
            <w:noWrap/>
            <w:tcMar>
              <w:top w:w="15" w:type="dxa"/>
              <w:left w:w="108" w:type="dxa"/>
              <w:bottom w:w="0" w:type="dxa"/>
              <w:right w:w="108" w:type="dxa"/>
            </w:tcMar>
            <w:vAlign w:val="bottom"/>
          </w:tcPr>
          <w:p w14:paraId="7569571F"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5403573" w14:textId="77777777" w:rsidR="00BF09CE" w:rsidRDefault="00BF09CE" w:rsidP="005C148A">
            <w:pPr>
              <w:jc w:val="right"/>
              <w:rPr>
                <w:rFonts w:cs="Calibri"/>
                <w:color w:val="000000"/>
                <w:lang w:eastAsia="en-GB"/>
              </w:rPr>
            </w:pPr>
            <w:r>
              <w:rPr>
                <w:rFonts w:ascii="Calibri" w:hAnsi="Calibri" w:cs="Calibri"/>
                <w:color w:val="000000"/>
                <w:lang w:eastAsia="en-GB"/>
              </w:rPr>
              <w:t>£1,421.66</w:t>
            </w:r>
          </w:p>
        </w:tc>
        <w:tc>
          <w:tcPr>
            <w:tcW w:w="222" w:type="dxa"/>
            <w:shd w:val="clear" w:color="auto" w:fill="auto"/>
            <w:noWrap/>
            <w:tcMar>
              <w:top w:w="15" w:type="dxa"/>
              <w:left w:w="108" w:type="dxa"/>
              <w:bottom w:w="0" w:type="dxa"/>
              <w:right w:w="108" w:type="dxa"/>
            </w:tcMar>
            <w:vAlign w:val="bottom"/>
          </w:tcPr>
          <w:p w14:paraId="6B4F59E9"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E393761" w14:textId="5ECCB1CD" w:rsidR="00BF09CE" w:rsidRDefault="00BF09CE" w:rsidP="005C148A">
            <w:pPr>
              <w:jc w:val="right"/>
              <w:rPr>
                <w:rFonts w:cs="Calibri"/>
                <w:color w:val="000000"/>
                <w:lang w:eastAsia="en-GB"/>
              </w:rPr>
            </w:pPr>
            <w:r>
              <w:rPr>
                <w:rFonts w:ascii="Calibri" w:hAnsi="Calibri" w:cs="Calibri"/>
                <w:color w:val="000000"/>
                <w:lang w:eastAsia="en-GB"/>
              </w:rPr>
              <w:t>£10,145.</w:t>
            </w:r>
            <w:r w:rsidR="001E45C8">
              <w:rPr>
                <w:rFonts w:ascii="Calibri" w:hAnsi="Calibri" w:cs="Calibri"/>
                <w:color w:val="000000"/>
                <w:lang w:eastAsia="en-GB"/>
              </w:rPr>
              <w:t>6</w:t>
            </w:r>
            <w:r>
              <w:rPr>
                <w:rFonts w:ascii="Calibri" w:hAnsi="Calibri" w:cs="Calibri"/>
                <w:color w:val="000000"/>
                <w:lang w:eastAsia="en-GB"/>
              </w:rPr>
              <w:t>2</w:t>
            </w:r>
          </w:p>
        </w:tc>
        <w:tc>
          <w:tcPr>
            <w:tcW w:w="222" w:type="dxa"/>
          </w:tcPr>
          <w:p w14:paraId="540E6844" w14:textId="77777777" w:rsidR="00BF09CE" w:rsidRDefault="00BF09CE" w:rsidP="005C148A">
            <w:pPr>
              <w:jc w:val="right"/>
              <w:rPr>
                <w:rFonts w:cs="Calibri"/>
                <w:color w:val="000000"/>
                <w:lang w:eastAsia="en-GB"/>
              </w:rPr>
            </w:pPr>
          </w:p>
        </w:tc>
      </w:tr>
      <w:tr w:rsidR="006A0896" w14:paraId="035AA92F"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AE56FB6" w14:textId="77777777" w:rsidR="00BF09CE" w:rsidRDefault="00BF09CE" w:rsidP="005C148A">
            <w:pPr>
              <w:rPr>
                <w:rFonts w:cs="Calibri"/>
                <w:color w:val="000000"/>
                <w:lang w:eastAsia="en-GB"/>
              </w:rPr>
            </w:pPr>
            <w:r>
              <w:rPr>
                <w:rFonts w:ascii="Calibri" w:hAnsi="Calibri" w:cs="Calibri"/>
                <w:color w:val="000000"/>
                <w:lang w:eastAsia="en-GB"/>
              </w:rPr>
              <w:t>Miscellaneous</w:t>
            </w:r>
          </w:p>
        </w:tc>
        <w:tc>
          <w:tcPr>
            <w:tcW w:w="1055" w:type="dxa"/>
            <w:shd w:val="clear" w:color="auto" w:fill="auto"/>
            <w:noWrap/>
            <w:tcMar>
              <w:top w:w="15" w:type="dxa"/>
              <w:left w:w="108" w:type="dxa"/>
              <w:bottom w:w="0" w:type="dxa"/>
              <w:right w:w="108" w:type="dxa"/>
            </w:tcMar>
            <w:vAlign w:val="bottom"/>
          </w:tcPr>
          <w:p w14:paraId="6EFB4D91"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39DB933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7AB48D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1176D13"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AC0587B" w14:textId="77777777" w:rsidR="00BF09CE" w:rsidRDefault="00BF09CE" w:rsidP="005C148A">
            <w:pPr>
              <w:jc w:val="right"/>
              <w:rPr>
                <w:rFonts w:cs="Calibri"/>
                <w:color w:val="000000"/>
                <w:lang w:eastAsia="en-GB"/>
              </w:rPr>
            </w:pPr>
            <w:r>
              <w:rPr>
                <w:rFonts w:ascii="Calibri" w:hAnsi="Calibri" w:cs="Calibri"/>
                <w:color w:val="000000"/>
                <w:lang w:eastAsia="en-GB"/>
              </w:rPr>
              <w:t>£44.90</w:t>
            </w:r>
          </w:p>
        </w:tc>
        <w:tc>
          <w:tcPr>
            <w:tcW w:w="222" w:type="dxa"/>
            <w:shd w:val="clear" w:color="auto" w:fill="auto"/>
            <w:noWrap/>
            <w:tcMar>
              <w:top w:w="15" w:type="dxa"/>
              <w:left w:w="108" w:type="dxa"/>
              <w:bottom w:w="0" w:type="dxa"/>
              <w:right w:w="108" w:type="dxa"/>
            </w:tcMar>
            <w:vAlign w:val="bottom"/>
          </w:tcPr>
          <w:p w14:paraId="000F33B7"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23F9C77" w14:textId="77777777" w:rsidR="00BF09CE" w:rsidRDefault="00BF09CE" w:rsidP="005C148A">
            <w:pPr>
              <w:jc w:val="right"/>
              <w:rPr>
                <w:rFonts w:cs="Calibri"/>
                <w:color w:val="000000"/>
                <w:lang w:eastAsia="en-GB"/>
              </w:rPr>
            </w:pPr>
            <w:r>
              <w:rPr>
                <w:rFonts w:ascii="Calibri" w:hAnsi="Calibri" w:cs="Calibri"/>
                <w:color w:val="000000"/>
                <w:lang w:eastAsia="en-GB"/>
              </w:rPr>
              <w:t>£337.71</w:t>
            </w:r>
          </w:p>
        </w:tc>
        <w:tc>
          <w:tcPr>
            <w:tcW w:w="222" w:type="dxa"/>
          </w:tcPr>
          <w:p w14:paraId="3D6268C9" w14:textId="77777777" w:rsidR="00BF09CE" w:rsidRDefault="00BF09CE" w:rsidP="005C148A">
            <w:pPr>
              <w:jc w:val="right"/>
              <w:rPr>
                <w:rFonts w:cs="Calibri"/>
                <w:color w:val="000000"/>
                <w:lang w:eastAsia="en-GB"/>
              </w:rPr>
            </w:pPr>
          </w:p>
        </w:tc>
      </w:tr>
      <w:tr w:rsidR="006A0896" w14:paraId="3B4C129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8193276" w14:textId="77777777" w:rsidR="00BF09CE" w:rsidRDefault="00BF09CE" w:rsidP="005C148A">
            <w:pPr>
              <w:rPr>
                <w:rFonts w:cs="Calibri"/>
                <w:color w:val="000000"/>
                <w:lang w:eastAsia="en-GB"/>
              </w:rPr>
            </w:pPr>
            <w:r>
              <w:rPr>
                <w:rFonts w:ascii="Calibri" w:hAnsi="Calibri" w:cs="Calibri"/>
                <w:color w:val="000000"/>
                <w:lang w:eastAsia="en-GB"/>
              </w:rPr>
              <w:t>Goods for sale</w:t>
            </w:r>
          </w:p>
        </w:tc>
        <w:tc>
          <w:tcPr>
            <w:tcW w:w="1055" w:type="dxa"/>
            <w:shd w:val="clear" w:color="auto" w:fill="auto"/>
            <w:noWrap/>
            <w:tcMar>
              <w:top w:w="15" w:type="dxa"/>
              <w:left w:w="108" w:type="dxa"/>
              <w:bottom w:w="0" w:type="dxa"/>
              <w:right w:w="108" w:type="dxa"/>
            </w:tcMar>
            <w:vAlign w:val="bottom"/>
          </w:tcPr>
          <w:p w14:paraId="09B1B02A"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00BFDFD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BFA6DB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14F7A3E"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1117863"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noWrap/>
            <w:tcMar>
              <w:top w:w="15" w:type="dxa"/>
              <w:left w:w="108" w:type="dxa"/>
              <w:bottom w:w="0" w:type="dxa"/>
              <w:right w:w="108" w:type="dxa"/>
            </w:tcMar>
            <w:vAlign w:val="bottom"/>
          </w:tcPr>
          <w:p w14:paraId="26443BF8"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2BD4FF2" w14:textId="77777777" w:rsidR="00BF09CE" w:rsidRDefault="00BF09CE" w:rsidP="005C148A">
            <w:pPr>
              <w:jc w:val="right"/>
              <w:rPr>
                <w:rFonts w:cs="Calibri"/>
                <w:color w:val="000000"/>
                <w:lang w:eastAsia="en-GB"/>
              </w:rPr>
            </w:pPr>
            <w:r>
              <w:rPr>
                <w:rFonts w:ascii="Calibri" w:hAnsi="Calibri" w:cs="Calibri"/>
                <w:color w:val="000000"/>
                <w:lang w:eastAsia="en-GB"/>
              </w:rPr>
              <w:t>£253.00</w:t>
            </w:r>
          </w:p>
        </w:tc>
        <w:tc>
          <w:tcPr>
            <w:tcW w:w="222" w:type="dxa"/>
          </w:tcPr>
          <w:p w14:paraId="53B0A8E4" w14:textId="77777777" w:rsidR="00BF09CE" w:rsidRDefault="00BF09CE" w:rsidP="005C148A">
            <w:pPr>
              <w:jc w:val="right"/>
              <w:rPr>
                <w:rFonts w:cs="Calibri"/>
                <w:color w:val="000000"/>
                <w:lang w:eastAsia="en-GB"/>
              </w:rPr>
            </w:pPr>
          </w:p>
        </w:tc>
      </w:tr>
      <w:tr w:rsidR="006A0896" w14:paraId="3A3B457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7071E393" w14:textId="77777777" w:rsidR="00BF09CE" w:rsidRDefault="00BF09CE" w:rsidP="005C148A">
            <w:pPr>
              <w:rPr>
                <w:rFonts w:cs="Calibri"/>
                <w:color w:val="000000"/>
                <w:lang w:eastAsia="en-GB"/>
              </w:rPr>
            </w:pPr>
            <w:r>
              <w:rPr>
                <w:rFonts w:ascii="Calibri" w:hAnsi="Calibri" w:cs="Calibri"/>
                <w:color w:val="000000"/>
                <w:lang w:eastAsia="en-GB"/>
              </w:rPr>
              <w:t>"Dore to Door"</w:t>
            </w:r>
          </w:p>
        </w:tc>
        <w:tc>
          <w:tcPr>
            <w:tcW w:w="1055" w:type="dxa"/>
            <w:shd w:val="clear" w:color="auto" w:fill="auto"/>
            <w:noWrap/>
            <w:tcMar>
              <w:top w:w="15" w:type="dxa"/>
              <w:left w:w="108" w:type="dxa"/>
              <w:bottom w:w="0" w:type="dxa"/>
              <w:right w:w="108" w:type="dxa"/>
            </w:tcMar>
            <w:vAlign w:val="bottom"/>
          </w:tcPr>
          <w:p w14:paraId="5C346B7F"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620CD2F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105E97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AD9E8EB"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14C98126" w14:textId="12639F0B" w:rsidR="00BF09CE" w:rsidRDefault="00BF09CE" w:rsidP="005C148A">
            <w:pPr>
              <w:jc w:val="right"/>
              <w:rPr>
                <w:rFonts w:cs="Calibri"/>
                <w:color w:val="000000"/>
                <w:lang w:eastAsia="en-GB"/>
              </w:rPr>
            </w:pPr>
            <w:r>
              <w:rPr>
                <w:rFonts w:ascii="Calibri" w:hAnsi="Calibri" w:cs="Calibri"/>
                <w:color w:val="000000"/>
                <w:lang w:eastAsia="en-GB"/>
              </w:rPr>
              <w:t>£13,635.</w:t>
            </w:r>
            <w:r w:rsidR="001E45C8">
              <w:rPr>
                <w:rFonts w:ascii="Calibri" w:hAnsi="Calibri" w:cs="Calibri"/>
                <w:color w:val="000000"/>
                <w:lang w:eastAsia="en-GB"/>
              </w:rPr>
              <w:t>6</w:t>
            </w:r>
            <w:r>
              <w:rPr>
                <w:rFonts w:ascii="Calibri" w:hAnsi="Calibri" w:cs="Calibri"/>
                <w:color w:val="000000"/>
                <w:lang w:eastAsia="en-GB"/>
              </w:rPr>
              <w:t>5</w:t>
            </w:r>
          </w:p>
        </w:tc>
        <w:tc>
          <w:tcPr>
            <w:tcW w:w="222" w:type="dxa"/>
            <w:shd w:val="clear" w:color="auto" w:fill="auto"/>
            <w:noWrap/>
            <w:tcMar>
              <w:top w:w="15" w:type="dxa"/>
              <w:left w:w="108" w:type="dxa"/>
              <w:bottom w:w="0" w:type="dxa"/>
              <w:right w:w="108" w:type="dxa"/>
            </w:tcMar>
            <w:vAlign w:val="bottom"/>
          </w:tcPr>
          <w:p w14:paraId="116C595D"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4ACEE00" w14:textId="6DCDFCAE" w:rsidR="00BF09CE" w:rsidRDefault="00BF09CE" w:rsidP="005C148A">
            <w:pPr>
              <w:jc w:val="right"/>
              <w:rPr>
                <w:rFonts w:cs="Calibri"/>
                <w:color w:val="000000"/>
                <w:lang w:eastAsia="en-GB"/>
              </w:rPr>
            </w:pPr>
            <w:r>
              <w:rPr>
                <w:rFonts w:ascii="Calibri" w:hAnsi="Calibri" w:cs="Calibri"/>
                <w:color w:val="000000"/>
                <w:lang w:eastAsia="en-GB"/>
              </w:rPr>
              <w:t>£13,743.</w:t>
            </w:r>
            <w:r w:rsidR="001E45C8">
              <w:rPr>
                <w:rFonts w:ascii="Calibri" w:hAnsi="Calibri" w:cs="Calibri"/>
                <w:color w:val="000000"/>
                <w:lang w:eastAsia="en-GB"/>
              </w:rPr>
              <w:t>1</w:t>
            </w:r>
            <w:r>
              <w:rPr>
                <w:rFonts w:ascii="Calibri" w:hAnsi="Calibri" w:cs="Calibri"/>
                <w:color w:val="000000"/>
                <w:lang w:eastAsia="en-GB"/>
              </w:rPr>
              <w:t>4</w:t>
            </w:r>
          </w:p>
        </w:tc>
        <w:tc>
          <w:tcPr>
            <w:tcW w:w="222" w:type="dxa"/>
          </w:tcPr>
          <w:p w14:paraId="793325BA" w14:textId="77777777" w:rsidR="00BF09CE" w:rsidRDefault="00BF09CE" w:rsidP="005C148A">
            <w:pPr>
              <w:jc w:val="right"/>
              <w:rPr>
                <w:rFonts w:cs="Calibri"/>
                <w:color w:val="000000"/>
                <w:lang w:eastAsia="en-GB"/>
              </w:rPr>
            </w:pPr>
          </w:p>
        </w:tc>
      </w:tr>
      <w:tr w:rsidR="006A0896" w14:paraId="67FE9E4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0EE48122" w14:textId="77777777" w:rsidR="00BF09CE" w:rsidRDefault="00BF09CE" w:rsidP="005C148A">
            <w:pPr>
              <w:rPr>
                <w:rFonts w:cs="Calibri"/>
                <w:color w:val="000000"/>
                <w:lang w:eastAsia="en-GB"/>
              </w:rPr>
            </w:pPr>
            <w:r>
              <w:rPr>
                <w:rFonts w:ascii="Calibri" w:hAnsi="Calibri" w:cs="Calibri"/>
                <w:color w:val="000000"/>
                <w:lang w:eastAsia="en-GB"/>
              </w:rPr>
              <w:t>Dore Show</w:t>
            </w:r>
          </w:p>
        </w:tc>
        <w:tc>
          <w:tcPr>
            <w:tcW w:w="1055" w:type="dxa"/>
            <w:shd w:val="clear" w:color="auto" w:fill="auto"/>
            <w:noWrap/>
            <w:tcMar>
              <w:top w:w="15" w:type="dxa"/>
              <w:left w:w="108" w:type="dxa"/>
              <w:bottom w:w="0" w:type="dxa"/>
              <w:right w:w="108" w:type="dxa"/>
            </w:tcMar>
            <w:vAlign w:val="bottom"/>
          </w:tcPr>
          <w:p w14:paraId="6F3AB0D8"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399F30D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B21E1B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DDC8D4F"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125DE27"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noWrap/>
            <w:tcMar>
              <w:top w:w="15" w:type="dxa"/>
              <w:left w:w="108" w:type="dxa"/>
              <w:bottom w:w="0" w:type="dxa"/>
              <w:right w:w="108" w:type="dxa"/>
            </w:tcMar>
            <w:vAlign w:val="bottom"/>
          </w:tcPr>
          <w:p w14:paraId="44C83876"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02AECD8" w14:textId="77777777" w:rsidR="00BF09CE" w:rsidRDefault="00BF09CE" w:rsidP="005C148A">
            <w:pPr>
              <w:jc w:val="right"/>
              <w:rPr>
                <w:rFonts w:cs="Calibri"/>
                <w:color w:val="000000"/>
                <w:lang w:eastAsia="en-GB"/>
              </w:rPr>
            </w:pPr>
            <w:r>
              <w:rPr>
                <w:rFonts w:ascii="Calibri" w:hAnsi="Calibri" w:cs="Calibri"/>
                <w:color w:val="000000"/>
                <w:lang w:eastAsia="en-GB"/>
              </w:rPr>
              <w:t>£1,339.36</w:t>
            </w:r>
          </w:p>
        </w:tc>
        <w:tc>
          <w:tcPr>
            <w:tcW w:w="222" w:type="dxa"/>
          </w:tcPr>
          <w:p w14:paraId="19CCFC7A" w14:textId="77777777" w:rsidR="00BF09CE" w:rsidRDefault="00BF09CE" w:rsidP="005C148A">
            <w:pPr>
              <w:jc w:val="right"/>
              <w:rPr>
                <w:rFonts w:cs="Calibri"/>
                <w:color w:val="000000"/>
                <w:lang w:eastAsia="en-GB"/>
              </w:rPr>
            </w:pPr>
          </w:p>
        </w:tc>
      </w:tr>
      <w:tr w:rsidR="006A0896" w14:paraId="38874927"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2E0AC7FC" w14:textId="77777777" w:rsidR="00BF09CE" w:rsidRDefault="00BF09CE" w:rsidP="005C148A">
            <w:pPr>
              <w:rPr>
                <w:rFonts w:cs="Calibri"/>
                <w:color w:val="000000"/>
                <w:lang w:eastAsia="en-GB"/>
              </w:rPr>
            </w:pPr>
            <w:r>
              <w:rPr>
                <w:rFonts w:ascii="Calibri" w:hAnsi="Calibri" w:cs="Calibri"/>
                <w:color w:val="000000"/>
                <w:lang w:eastAsia="en-GB"/>
              </w:rPr>
              <w:t>Equipment depreciation</w:t>
            </w:r>
          </w:p>
        </w:tc>
        <w:tc>
          <w:tcPr>
            <w:tcW w:w="1158" w:type="dxa"/>
            <w:gridSpan w:val="2"/>
            <w:shd w:val="clear" w:color="auto" w:fill="auto"/>
            <w:noWrap/>
            <w:tcMar>
              <w:top w:w="15" w:type="dxa"/>
              <w:left w:w="108" w:type="dxa"/>
              <w:bottom w:w="0" w:type="dxa"/>
              <w:right w:w="108" w:type="dxa"/>
            </w:tcMar>
            <w:vAlign w:val="bottom"/>
          </w:tcPr>
          <w:p w14:paraId="6EA6DF3E"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12CF3F6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3C0A2F2"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037E4CD" w14:textId="77777777" w:rsidR="00BF09CE" w:rsidRDefault="00BF09CE" w:rsidP="005C148A">
            <w:pPr>
              <w:jc w:val="right"/>
              <w:rPr>
                <w:rFonts w:cs="Calibri"/>
                <w:color w:val="000000"/>
                <w:lang w:eastAsia="en-GB"/>
              </w:rPr>
            </w:pPr>
            <w:r>
              <w:rPr>
                <w:rFonts w:ascii="Calibri" w:hAnsi="Calibri" w:cs="Calibri"/>
                <w:color w:val="000000"/>
                <w:lang w:eastAsia="en-GB"/>
              </w:rPr>
              <w:t>£1,491.50</w:t>
            </w:r>
          </w:p>
        </w:tc>
        <w:tc>
          <w:tcPr>
            <w:tcW w:w="222" w:type="dxa"/>
            <w:shd w:val="clear" w:color="auto" w:fill="auto"/>
            <w:noWrap/>
            <w:tcMar>
              <w:top w:w="15" w:type="dxa"/>
              <w:left w:w="108" w:type="dxa"/>
              <w:bottom w:w="0" w:type="dxa"/>
              <w:right w:w="108" w:type="dxa"/>
            </w:tcMar>
            <w:vAlign w:val="bottom"/>
          </w:tcPr>
          <w:p w14:paraId="7B513980"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617EA12" w14:textId="77777777" w:rsidR="00BF09CE" w:rsidRDefault="00BF09CE" w:rsidP="005C148A">
            <w:pPr>
              <w:jc w:val="right"/>
              <w:rPr>
                <w:rFonts w:cs="Calibri"/>
                <w:color w:val="000000"/>
                <w:lang w:eastAsia="en-GB"/>
              </w:rPr>
            </w:pPr>
            <w:r>
              <w:rPr>
                <w:rFonts w:ascii="Calibri" w:hAnsi="Calibri" w:cs="Calibri"/>
                <w:color w:val="000000"/>
                <w:lang w:eastAsia="en-GB"/>
              </w:rPr>
              <w:t>£1,191.81</w:t>
            </w:r>
          </w:p>
        </w:tc>
        <w:tc>
          <w:tcPr>
            <w:tcW w:w="222" w:type="dxa"/>
          </w:tcPr>
          <w:p w14:paraId="0E7BA576" w14:textId="77777777" w:rsidR="00BF09CE" w:rsidRDefault="00BF09CE" w:rsidP="005C148A">
            <w:pPr>
              <w:jc w:val="right"/>
              <w:rPr>
                <w:rFonts w:cs="Calibri"/>
                <w:color w:val="000000"/>
                <w:lang w:eastAsia="en-GB"/>
              </w:rPr>
            </w:pPr>
          </w:p>
        </w:tc>
      </w:tr>
      <w:tr w:rsidR="006A0896" w14:paraId="6E7EB3EB"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390E3A3B"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1DCB3D6"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AEC00BE"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0AE5575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B55323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E7396D6" w14:textId="77777777" w:rsidR="00BF09CE" w:rsidRDefault="00BF09CE" w:rsidP="005C148A">
            <w:pPr>
              <w:jc w:val="cente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236E4E16" w14:textId="77777777" w:rsidR="00BF09CE" w:rsidRDefault="00BF09CE" w:rsidP="005C148A">
            <w:pPr>
              <w:jc w:val="right"/>
              <w:rPr>
                <w:rFonts w:cs="Calibri"/>
                <w:color w:val="000000"/>
                <w:lang w:eastAsia="en-GB"/>
              </w:rPr>
            </w:pPr>
            <w:r>
              <w:rPr>
                <w:rFonts w:ascii="Calibri" w:hAnsi="Calibri" w:cs="Calibri"/>
                <w:color w:val="000000"/>
                <w:lang w:eastAsia="en-GB"/>
              </w:rPr>
              <w:t>£27,215.04</w:t>
            </w:r>
          </w:p>
        </w:tc>
        <w:tc>
          <w:tcPr>
            <w:tcW w:w="222" w:type="dxa"/>
            <w:shd w:val="clear" w:color="auto" w:fill="auto"/>
            <w:noWrap/>
            <w:tcMar>
              <w:top w:w="15" w:type="dxa"/>
              <w:left w:w="108" w:type="dxa"/>
              <w:bottom w:w="0" w:type="dxa"/>
              <w:right w:w="108" w:type="dxa"/>
            </w:tcMar>
            <w:vAlign w:val="bottom"/>
          </w:tcPr>
          <w:p w14:paraId="59B65A43"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3B1A5FD" w14:textId="77777777" w:rsidR="00BF09CE" w:rsidRDefault="00BF09CE" w:rsidP="005C148A">
            <w:pPr>
              <w:jc w:val="right"/>
              <w:rPr>
                <w:rFonts w:cs="Calibri"/>
                <w:color w:val="000000"/>
                <w:lang w:eastAsia="en-GB"/>
              </w:rPr>
            </w:pPr>
            <w:r>
              <w:rPr>
                <w:rFonts w:ascii="Calibri" w:hAnsi="Calibri" w:cs="Calibri"/>
                <w:color w:val="000000"/>
                <w:lang w:eastAsia="en-GB"/>
              </w:rPr>
              <w:t>£37,410.11</w:t>
            </w:r>
          </w:p>
        </w:tc>
        <w:tc>
          <w:tcPr>
            <w:tcW w:w="222" w:type="dxa"/>
          </w:tcPr>
          <w:p w14:paraId="1139B919" w14:textId="77777777" w:rsidR="00BF09CE" w:rsidRDefault="00BF09CE" w:rsidP="005C148A">
            <w:pPr>
              <w:jc w:val="right"/>
              <w:rPr>
                <w:rFonts w:cs="Calibri"/>
                <w:color w:val="000000"/>
                <w:lang w:eastAsia="en-GB"/>
              </w:rPr>
            </w:pPr>
          </w:p>
        </w:tc>
      </w:tr>
      <w:tr w:rsidR="006A0896" w14:paraId="03F787B2"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0DC93549"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B0DEF2F"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609DCAB8"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2076DD5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B1747E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72E19D9"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EA264C2"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170058E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35F0AAF" w14:textId="77777777" w:rsidR="00BF09CE" w:rsidRDefault="00BF09CE" w:rsidP="005C148A">
            <w:pPr>
              <w:rPr>
                <w:sz w:val="20"/>
                <w:szCs w:val="20"/>
                <w:lang w:eastAsia="en-GB"/>
              </w:rPr>
            </w:pPr>
          </w:p>
        </w:tc>
        <w:tc>
          <w:tcPr>
            <w:tcW w:w="222" w:type="dxa"/>
          </w:tcPr>
          <w:p w14:paraId="7029859B" w14:textId="77777777" w:rsidR="00BF09CE" w:rsidRDefault="00BF09CE" w:rsidP="005C148A">
            <w:pPr>
              <w:rPr>
                <w:sz w:val="20"/>
                <w:szCs w:val="20"/>
                <w:lang w:eastAsia="en-GB"/>
              </w:rPr>
            </w:pPr>
          </w:p>
        </w:tc>
      </w:tr>
      <w:tr w:rsidR="006A0896" w14:paraId="391841D8"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4A1D58DB"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62E6B54E"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47C652D1"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1E6401D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DA6FD0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A46D02A"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9AC9939"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D7F01DD"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C77532E" w14:textId="77777777" w:rsidR="00BF09CE" w:rsidRDefault="00BF09CE" w:rsidP="005C148A">
            <w:pPr>
              <w:rPr>
                <w:sz w:val="20"/>
                <w:szCs w:val="20"/>
                <w:lang w:eastAsia="en-GB"/>
              </w:rPr>
            </w:pPr>
          </w:p>
        </w:tc>
        <w:tc>
          <w:tcPr>
            <w:tcW w:w="222" w:type="dxa"/>
          </w:tcPr>
          <w:p w14:paraId="28BEC1A9" w14:textId="77777777" w:rsidR="00BF09CE" w:rsidRDefault="00BF09CE" w:rsidP="005C148A">
            <w:pPr>
              <w:rPr>
                <w:sz w:val="20"/>
                <w:szCs w:val="20"/>
                <w:lang w:eastAsia="en-GB"/>
              </w:rPr>
            </w:pPr>
          </w:p>
        </w:tc>
      </w:tr>
      <w:tr w:rsidR="00BF09CE" w14:paraId="06E74703" w14:textId="77777777" w:rsidTr="006A0896">
        <w:trPr>
          <w:gridAfter w:val="1"/>
          <w:wAfter w:w="120" w:type="dxa"/>
          <w:trHeight w:val="290"/>
        </w:trPr>
        <w:tc>
          <w:tcPr>
            <w:tcW w:w="7015" w:type="dxa"/>
            <w:gridSpan w:val="7"/>
            <w:shd w:val="clear" w:color="auto" w:fill="auto"/>
            <w:noWrap/>
            <w:tcMar>
              <w:top w:w="15" w:type="dxa"/>
              <w:left w:w="108" w:type="dxa"/>
              <w:bottom w:w="0" w:type="dxa"/>
              <w:right w:w="108" w:type="dxa"/>
            </w:tcMar>
            <w:vAlign w:val="bottom"/>
          </w:tcPr>
          <w:p w14:paraId="72A2BFF3" w14:textId="77777777" w:rsidR="00BF09CE" w:rsidRDefault="00BF09CE" w:rsidP="005C148A">
            <w:pPr>
              <w:rPr>
                <w:rFonts w:cs="Calibri"/>
                <w:color w:val="000000"/>
                <w:lang w:eastAsia="en-GB"/>
              </w:rPr>
            </w:pPr>
            <w:r>
              <w:rPr>
                <w:rFonts w:ascii="Calibri" w:hAnsi="Calibri" w:cs="Calibri"/>
                <w:color w:val="000000"/>
                <w:lang w:eastAsia="en-GB"/>
              </w:rPr>
              <w:t>Excess of income over expenditure on ordinary activities</w:t>
            </w:r>
          </w:p>
        </w:tc>
        <w:tc>
          <w:tcPr>
            <w:tcW w:w="1310" w:type="dxa"/>
            <w:tcBorders>
              <w:bottom w:val="single" w:sz="4" w:space="0" w:color="000000"/>
            </w:tcBorders>
            <w:shd w:val="clear" w:color="auto" w:fill="auto"/>
            <w:noWrap/>
            <w:tcMar>
              <w:top w:w="15" w:type="dxa"/>
              <w:left w:w="108" w:type="dxa"/>
              <w:bottom w:w="0" w:type="dxa"/>
              <w:right w:w="108" w:type="dxa"/>
            </w:tcMar>
            <w:vAlign w:val="bottom"/>
          </w:tcPr>
          <w:p w14:paraId="68AACE3A" w14:textId="77777777" w:rsidR="00BF09CE" w:rsidRDefault="00BF09CE" w:rsidP="005C148A">
            <w:pPr>
              <w:jc w:val="right"/>
              <w:rPr>
                <w:rFonts w:cs="Calibri"/>
                <w:color w:val="000000"/>
                <w:lang w:eastAsia="en-GB"/>
              </w:rPr>
            </w:pPr>
            <w:r>
              <w:rPr>
                <w:rFonts w:ascii="Calibri" w:hAnsi="Calibri" w:cs="Calibri"/>
                <w:color w:val="000000"/>
                <w:lang w:eastAsia="en-GB"/>
              </w:rPr>
              <w:t>£8,238.72</w:t>
            </w:r>
          </w:p>
        </w:tc>
        <w:tc>
          <w:tcPr>
            <w:tcW w:w="222" w:type="dxa"/>
            <w:shd w:val="clear" w:color="auto" w:fill="auto"/>
            <w:noWrap/>
            <w:tcMar>
              <w:top w:w="15" w:type="dxa"/>
              <w:left w:w="108" w:type="dxa"/>
              <w:bottom w:w="0" w:type="dxa"/>
              <w:right w:w="108" w:type="dxa"/>
            </w:tcMar>
            <w:vAlign w:val="bottom"/>
          </w:tcPr>
          <w:p w14:paraId="7BB67822" w14:textId="77777777" w:rsidR="00BF09CE" w:rsidRDefault="00BF09CE" w:rsidP="005C148A">
            <w:pPr>
              <w:jc w:val="right"/>
              <w:rPr>
                <w:rFonts w:cs="Calibri"/>
                <w:color w:val="000000"/>
                <w:lang w:eastAsia="en-GB"/>
              </w:rPr>
            </w:pPr>
          </w:p>
        </w:tc>
        <w:tc>
          <w:tcPr>
            <w:tcW w:w="1310" w:type="dxa"/>
            <w:tcBorders>
              <w:bottom w:val="single" w:sz="4" w:space="0" w:color="000000"/>
            </w:tcBorders>
            <w:shd w:val="clear" w:color="auto" w:fill="auto"/>
            <w:noWrap/>
            <w:tcMar>
              <w:top w:w="15" w:type="dxa"/>
              <w:left w:w="108" w:type="dxa"/>
              <w:bottom w:w="0" w:type="dxa"/>
              <w:right w:w="108" w:type="dxa"/>
            </w:tcMar>
            <w:vAlign w:val="bottom"/>
          </w:tcPr>
          <w:p w14:paraId="222BB43A" w14:textId="77777777" w:rsidR="00BF09CE" w:rsidRDefault="00BF09CE" w:rsidP="005C148A">
            <w:pPr>
              <w:jc w:val="right"/>
              <w:rPr>
                <w:rFonts w:cs="Calibri"/>
                <w:color w:val="000000"/>
                <w:lang w:eastAsia="en-GB"/>
              </w:rPr>
            </w:pPr>
            <w:r>
              <w:rPr>
                <w:rFonts w:ascii="Calibri" w:hAnsi="Calibri" w:cs="Calibri"/>
                <w:color w:val="000000"/>
                <w:lang w:eastAsia="en-GB"/>
              </w:rPr>
              <w:t>£2,539.92</w:t>
            </w:r>
          </w:p>
        </w:tc>
        <w:tc>
          <w:tcPr>
            <w:tcW w:w="222" w:type="dxa"/>
          </w:tcPr>
          <w:p w14:paraId="01ADE2ED" w14:textId="77777777" w:rsidR="00BF09CE" w:rsidRDefault="00BF09CE" w:rsidP="005C148A">
            <w:pPr>
              <w:jc w:val="right"/>
              <w:rPr>
                <w:rFonts w:cs="Calibri"/>
                <w:color w:val="000000"/>
                <w:lang w:eastAsia="en-GB"/>
              </w:rPr>
            </w:pPr>
          </w:p>
        </w:tc>
      </w:tr>
      <w:tr w:rsidR="006A0896" w14:paraId="6DA32C85"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19BF84F"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791E4B5"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02FF9B3F"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22F368C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F083AB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9C08E51"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B207032"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67D25E7"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A23CC70" w14:textId="77777777" w:rsidR="00BF09CE" w:rsidRDefault="00BF09CE" w:rsidP="005C148A">
            <w:pPr>
              <w:rPr>
                <w:sz w:val="20"/>
                <w:szCs w:val="20"/>
                <w:lang w:eastAsia="en-GB"/>
              </w:rPr>
            </w:pPr>
          </w:p>
        </w:tc>
        <w:tc>
          <w:tcPr>
            <w:tcW w:w="222" w:type="dxa"/>
          </w:tcPr>
          <w:p w14:paraId="1A669D09" w14:textId="77777777" w:rsidR="00BF09CE" w:rsidRDefault="00BF09CE" w:rsidP="005C148A">
            <w:pPr>
              <w:rPr>
                <w:sz w:val="20"/>
                <w:szCs w:val="20"/>
                <w:lang w:eastAsia="en-GB"/>
              </w:rPr>
            </w:pPr>
          </w:p>
        </w:tc>
      </w:tr>
      <w:tr w:rsidR="006A0896" w14:paraId="7C40854E"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27EFEABF" w14:textId="77777777" w:rsidR="00BF09CE" w:rsidRDefault="00BF09CE" w:rsidP="005C148A">
            <w:pPr>
              <w:rPr>
                <w:rFonts w:cs="Calibri"/>
                <w:color w:val="000000"/>
                <w:lang w:eastAsia="en-GB"/>
              </w:rPr>
            </w:pPr>
            <w:r>
              <w:rPr>
                <w:rFonts w:ascii="Calibri" w:hAnsi="Calibri" w:cs="Calibri"/>
                <w:color w:val="000000"/>
                <w:lang w:eastAsia="en-GB"/>
              </w:rPr>
              <w:t>Exceptional expenditure</w:t>
            </w:r>
          </w:p>
        </w:tc>
        <w:tc>
          <w:tcPr>
            <w:tcW w:w="1158" w:type="dxa"/>
            <w:gridSpan w:val="2"/>
            <w:shd w:val="clear" w:color="auto" w:fill="auto"/>
            <w:noWrap/>
            <w:tcMar>
              <w:top w:w="15" w:type="dxa"/>
              <w:left w:w="108" w:type="dxa"/>
              <w:bottom w:w="0" w:type="dxa"/>
              <w:right w:w="108" w:type="dxa"/>
            </w:tcMar>
            <w:vAlign w:val="bottom"/>
          </w:tcPr>
          <w:p w14:paraId="3A0D61C0"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E6BDDB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B257C9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8296ECA"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188C359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5F0C582" w14:textId="77777777" w:rsidR="00BF09CE" w:rsidRDefault="00BF09CE" w:rsidP="005C148A">
            <w:pPr>
              <w:rPr>
                <w:sz w:val="20"/>
                <w:szCs w:val="20"/>
                <w:lang w:eastAsia="en-GB"/>
              </w:rPr>
            </w:pPr>
          </w:p>
        </w:tc>
        <w:tc>
          <w:tcPr>
            <w:tcW w:w="222" w:type="dxa"/>
          </w:tcPr>
          <w:p w14:paraId="10D5FC66" w14:textId="77777777" w:rsidR="00BF09CE" w:rsidRDefault="00BF09CE" w:rsidP="005C148A">
            <w:pPr>
              <w:rPr>
                <w:sz w:val="20"/>
                <w:szCs w:val="20"/>
                <w:lang w:eastAsia="en-GB"/>
              </w:rPr>
            </w:pPr>
          </w:p>
        </w:tc>
      </w:tr>
      <w:tr w:rsidR="00BF09CE" w14:paraId="589868AC" w14:textId="77777777" w:rsidTr="006A0896">
        <w:trPr>
          <w:gridAfter w:val="1"/>
          <w:wAfter w:w="120" w:type="dxa"/>
          <w:trHeight w:val="290"/>
        </w:trPr>
        <w:tc>
          <w:tcPr>
            <w:tcW w:w="4699" w:type="dxa"/>
            <w:gridSpan w:val="5"/>
            <w:shd w:val="clear" w:color="auto" w:fill="auto"/>
            <w:noWrap/>
            <w:tcMar>
              <w:top w:w="15" w:type="dxa"/>
              <w:left w:w="108" w:type="dxa"/>
              <w:bottom w:w="0" w:type="dxa"/>
              <w:right w:w="108" w:type="dxa"/>
            </w:tcMar>
            <w:vAlign w:val="bottom"/>
          </w:tcPr>
          <w:p w14:paraId="524700A3" w14:textId="77777777" w:rsidR="00BF09CE" w:rsidRDefault="00BF09CE" w:rsidP="005C148A">
            <w:pPr>
              <w:jc w:val="center"/>
              <w:rPr>
                <w:rFonts w:cs="Calibri"/>
                <w:color w:val="000000"/>
                <w:lang w:eastAsia="en-GB"/>
              </w:rPr>
            </w:pPr>
            <w:r>
              <w:rPr>
                <w:rFonts w:ascii="Calibri" w:hAnsi="Calibri" w:cs="Calibri"/>
                <w:color w:val="000000"/>
                <w:lang w:eastAsia="en-GB"/>
              </w:rPr>
              <w:t>Donation to Community project</w:t>
            </w:r>
          </w:p>
        </w:tc>
        <w:tc>
          <w:tcPr>
            <w:tcW w:w="1158" w:type="dxa"/>
            <w:shd w:val="clear" w:color="auto" w:fill="auto"/>
            <w:noWrap/>
            <w:tcMar>
              <w:top w:w="15" w:type="dxa"/>
              <w:left w:w="108" w:type="dxa"/>
              <w:bottom w:w="0" w:type="dxa"/>
              <w:right w:w="108" w:type="dxa"/>
            </w:tcMar>
            <w:vAlign w:val="bottom"/>
          </w:tcPr>
          <w:p w14:paraId="08F05E6F" w14:textId="77777777" w:rsidR="00BF09CE" w:rsidRDefault="00BF09CE" w:rsidP="005C148A">
            <w:pPr>
              <w:jc w:val="center"/>
              <w:rPr>
                <w:rFonts w:cs="Calibri"/>
                <w:color w:val="000000"/>
                <w:lang w:eastAsia="en-GB"/>
              </w:rPr>
            </w:pPr>
            <w:r>
              <w:rPr>
                <w:rFonts w:ascii="Calibri" w:hAnsi="Calibri" w:cs="Calibri"/>
                <w:color w:val="000000"/>
                <w:lang w:eastAsia="en-GB"/>
              </w:rPr>
              <w:t>11</w:t>
            </w:r>
          </w:p>
        </w:tc>
        <w:tc>
          <w:tcPr>
            <w:tcW w:w="1158" w:type="dxa"/>
            <w:shd w:val="clear" w:color="auto" w:fill="auto"/>
            <w:noWrap/>
            <w:tcMar>
              <w:top w:w="15" w:type="dxa"/>
              <w:left w:w="108" w:type="dxa"/>
              <w:bottom w:w="0" w:type="dxa"/>
              <w:right w:w="108" w:type="dxa"/>
            </w:tcMar>
            <w:vAlign w:val="bottom"/>
          </w:tcPr>
          <w:p w14:paraId="08638D69"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E34BAC0" w14:textId="77777777" w:rsidR="00BF09CE" w:rsidRDefault="00BF09CE" w:rsidP="005C148A">
            <w:pPr>
              <w:jc w:val="right"/>
              <w:rPr>
                <w:rFonts w:cs="Calibri"/>
                <w:color w:val="000000"/>
                <w:lang w:eastAsia="en-GB"/>
              </w:rPr>
            </w:pPr>
            <w:r>
              <w:rPr>
                <w:rFonts w:ascii="Calibri" w:hAnsi="Calibri" w:cs="Calibri"/>
                <w:color w:val="000000"/>
                <w:lang w:eastAsia="en-GB"/>
              </w:rPr>
              <w:t>£7,500.00</w:t>
            </w:r>
          </w:p>
        </w:tc>
        <w:tc>
          <w:tcPr>
            <w:tcW w:w="222" w:type="dxa"/>
            <w:shd w:val="clear" w:color="auto" w:fill="auto"/>
            <w:noWrap/>
            <w:tcMar>
              <w:top w:w="15" w:type="dxa"/>
              <w:left w:w="108" w:type="dxa"/>
              <w:bottom w:w="0" w:type="dxa"/>
              <w:right w:w="108" w:type="dxa"/>
            </w:tcMar>
            <w:vAlign w:val="bottom"/>
          </w:tcPr>
          <w:p w14:paraId="77ED4E22"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5DB6E41"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tcPr>
          <w:p w14:paraId="2E218FDA" w14:textId="77777777" w:rsidR="00BF09CE" w:rsidRDefault="00BF09CE" w:rsidP="005C148A">
            <w:pPr>
              <w:jc w:val="right"/>
              <w:rPr>
                <w:rFonts w:cs="Calibri"/>
                <w:color w:val="000000"/>
                <w:lang w:eastAsia="en-GB"/>
              </w:rPr>
            </w:pPr>
          </w:p>
        </w:tc>
      </w:tr>
      <w:tr w:rsidR="006A0896" w14:paraId="45C0E99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9F47D73"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637DA55A"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663D6235"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5BED766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FE41D8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D4D3176"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56F53E9"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1AF2D58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0F68B9C" w14:textId="77777777" w:rsidR="00BF09CE" w:rsidRDefault="00BF09CE" w:rsidP="005C148A">
            <w:pPr>
              <w:rPr>
                <w:sz w:val="20"/>
                <w:szCs w:val="20"/>
                <w:lang w:eastAsia="en-GB"/>
              </w:rPr>
            </w:pPr>
          </w:p>
        </w:tc>
        <w:tc>
          <w:tcPr>
            <w:tcW w:w="222" w:type="dxa"/>
          </w:tcPr>
          <w:p w14:paraId="3D56CB45" w14:textId="77777777" w:rsidR="00BF09CE" w:rsidRDefault="00BF09CE" w:rsidP="005C148A">
            <w:pPr>
              <w:rPr>
                <w:sz w:val="20"/>
                <w:szCs w:val="20"/>
                <w:lang w:eastAsia="en-GB"/>
              </w:rPr>
            </w:pPr>
          </w:p>
        </w:tc>
      </w:tr>
      <w:tr w:rsidR="00BF09CE" w14:paraId="1B464E85" w14:textId="77777777" w:rsidTr="006A0896">
        <w:trPr>
          <w:gridAfter w:val="1"/>
          <w:wAfter w:w="120" w:type="dxa"/>
          <w:trHeight w:val="290"/>
        </w:trPr>
        <w:tc>
          <w:tcPr>
            <w:tcW w:w="4699" w:type="dxa"/>
            <w:gridSpan w:val="5"/>
            <w:vMerge w:val="restart"/>
            <w:shd w:val="clear" w:color="auto" w:fill="auto"/>
            <w:tcMar>
              <w:top w:w="15" w:type="dxa"/>
              <w:left w:w="108" w:type="dxa"/>
              <w:bottom w:w="0" w:type="dxa"/>
              <w:right w:w="108" w:type="dxa"/>
            </w:tcMar>
            <w:vAlign w:val="bottom"/>
          </w:tcPr>
          <w:p w14:paraId="14CEF3D2" w14:textId="77777777" w:rsidR="00BF09CE" w:rsidRDefault="00BF09CE" w:rsidP="00FE7F5E">
            <w:pPr>
              <w:rPr>
                <w:rFonts w:cs="Calibri"/>
                <w:color w:val="000000"/>
                <w:lang w:eastAsia="en-GB"/>
              </w:rPr>
            </w:pPr>
            <w:r>
              <w:rPr>
                <w:rFonts w:ascii="Calibri" w:hAnsi="Calibri" w:cs="Calibri"/>
                <w:color w:val="000000"/>
                <w:lang w:eastAsia="en-GB"/>
              </w:rPr>
              <w:t>Excess of Income over Expenditure after charging Exceptional items</w:t>
            </w:r>
          </w:p>
        </w:tc>
        <w:tc>
          <w:tcPr>
            <w:tcW w:w="1158" w:type="dxa"/>
            <w:shd w:val="clear" w:color="auto" w:fill="auto"/>
            <w:tcMar>
              <w:top w:w="15" w:type="dxa"/>
              <w:left w:w="108" w:type="dxa"/>
              <w:bottom w:w="0" w:type="dxa"/>
              <w:right w:w="108" w:type="dxa"/>
            </w:tcMar>
            <w:vAlign w:val="bottom"/>
          </w:tcPr>
          <w:p w14:paraId="626C7336" w14:textId="77777777" w:rsidR="00BF09CE" w:rsidRDefault="00BF09CE" w:rsidP="005C148A">
            <w:pPr>
              <w:jc w:val="center"/>
              <w:rPr>
                <w:rFonts w:cs="Calibri"/>
                <w:color w:val="000000"/>
                <w:lang w:eastAsia="en-GB"/>
              </w:rPr>
            </w:pPr>
          </w:p>
        </w:tc>
        <w:tc>
          <w:tcPr>
            <w:tcW w:w="1158" w:type="dxa"/>
            <w:shd w:val="clear" w:color="auto" w:fill="auto"/>
            <w:tcMar>
              <w:top w:w="15" w:type="dxa"/>
              <w:left w:w="108" w:type="dxa"/>
              <w:bottom w:w="0" w:type="dxa"/>
              <w:right w:w="108" w:type="dxa"/>
            </w:tcMar>
            <w:vAlign w:val="bottom"/>
          </w:tcPr>
          <w:p w14:paraId="758CDA19"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797D81C"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74A7AB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F52C8CC" w14:textId="77777777" w:rsidR="00BF09CE" w:rsidRDefault="00BF09CE" w:rsidP="005C148A">
            <w:pPr>
              <w:rPr>
                <w:sz w:val="20"/>
                <w:szCs w:val="20"/>
                <w:lang w:eastAsia="en-GB"/>
              </w:rPr>
            </w:pPr>
          </w:p>
        </w:tc>
        <w:tc>
          <w:tcPr>
            <w:tcW w:w="222" w:type="dxa"/>
          </w:tcPr>
          <w:p w14:paraId="05EE1FCA" w14:textId="77777777" w:rsidR="00BF09CE" w:rsidRDefault="00BF09CE" w:rsidP="005C148A">
            <w:pPr>
              <w:rPr>
                <w:sz w:val="20"/>
                <w:szCs w:val="20"/>
                <w:lang w:eastAsia="en-GB"/>
              </w:rPr>
            </w:pPr>
          </w:p>
        </w:tc>
      </w:tr>
      <w:tr w:rsidR="00BF09CE" w14:paraId="0E5C1342" w14:textId="77777777" w:rsidTr="006A0896">
        <w:trPr>
          <w:gridAfter w:val="1"/>
          <w:wAfter w:w="120" w:type="dxa"/>
          <w:trHeight w:val="300"/>
        </w:trPr>
        <w:tc>
          <w:tcPr>
            <w:tcW w:w="4699" w:type="dxa"/>
            <w:gridSpan w:val="5"/>
            <w:vMerge/>
            <w:shd w:val="clear" w:color="auto" w:fill="auto"/>
            <w:tcMar>
              <w:top w:w="15" w:type="dxa"/>
              <w:left w:w="108" w:type="dxa"/>
              <w:bottom w:w="0" w:type="dxa"/>
              <w:right w:w="108" w:type="dxa"/>
            </w:tcMar>
            <w:vAlign w:val="bottom"/>
          </w:tcPr>
          <w:p w14:paraId="733EF864" w14:textId="77777777" w:rsidR="00BF09CE" w:rsidRDefault="00BF09CE" w:rsidP="005C148A">
            <w:pPr>
              <w:rPr>
                <w:rFonts w:cs="Calibri"/>
                <w:color w:val="000000"/>
                <w:lang w:eastAsia="en-GB"/>
              </w:rPr>
            </w:pPr>
          </w:p>
        </w:tc>
        <w:tc>
          <w:tcPr>
            <w:tcW w:w="1158" w:type="dxa"/>
            <w:shd w:val="clear" w:color="auto" w:fill="auto"/>
            <w:tcMar>
              <w:top w:w="15" w:type="dxa"/>
              <w:left w:w="108" w:type="dxa"/>
              <w:bottom w:w="0" w:type="dxa"/>
              <w:right w:w="108" w:type="dxa"/>
            </w:tcMar>
            <w:vAlign w:val="bottom"/>
          </w:tcPr>
          <w:p w14:paraId="51CBF762" w14:textId="77777777" w:rsidR="00BF09CE" w:rsidRDefault="00BF09CE" w:rsidP="005C148A">
            <w:pPr>
              <w:rPr>
                <w:sz w:val="20"/>
                <w:szCs w:val="20"/>
                <w:lang w:eastAsia="en-GB"/>
              </w:rPr>
            </w:pPr>
          </w:p>
        </w:tc>
        <w:tc>
          <w:tcPr>
            <w:tcW w:w="1158" w:type="dxa"/>
            <w:shd w:val="clear" w:color="auto" w:fill="auto"/>
            <w:tcMar>
              <w:top w:w="15" w:type="dxa"/>
              <w:left w:w="108" w:type="dxa"/>
              <w:bottom w:w="0" w:type="dxa"/>
              <w:right w:w="108" w:type="dxa"/>
            </w:tcMar>
            <w:vAlign w:val="bottom"/>
          </w:tcPr>
          <w:p w14:paraId="18DE498A" w14:textId="77777777" w:rsidR="00BF09CE" w:rsidRDefault="00BF09CE" w:rsidP="005C148A">
            <w:pP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22B7EBEE" w14:textId="77777777" w:rsidR="00BF09CE" w:rsidRDefault="00BF09CE" w:rsidP="005C148A">
            <w:pPr>
              <w:jc w:val="right"/>
              <w:rPr>
                <w:rFonts w:cs="Calibri"/>
                <w:color w:val="000000"/>
                <w:lang w:eastAsia="en-GB"/>
              </w:rPr>
            </w:pPr>
            <w:r>
              <w:rPr>
                <w:rFonts w:ascii="Calibri" w:hAnsi="Calibri" w:cs="Calibri"/>
                <w:color w:val="000000"/>
                <w:lang w:eastAsia="en-GB"/>
              </w:rPr>
              <w:t>£738.72</w:t>
            </w:r>
          </w:p>
        </w:tc>
        <w:tc>
          <w:tcPr>
            <w:tcW w:w="222" w:type="dxa"/>
            <w:shd w:val="clear" w:color="auto" w:fill="auto"/>
            <w:noWrap/>
            <w:tcMar>
              <w:top w:w="15" w:type="dxa"/>
              <w:left w:w="108" w:type="dxa"/>
              <w:bottom w:w="0" w:type="dxa"/>
              <w:right w:w="108" w:type="dxa"/>
            </w:tcMar>
            <w:vAlign w:val="bottom"/>
          </w:tcPr>
          <w:p w14:paraId="04E2D72A"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0D652799" w14:textId="77777777" w:rsidR="00BF09CE" w:rsidRDefault="00BF09CE" w:rsidP="005C148A">
            <w:pPr>
              <w:jc w:val="right"/>
              <w:rPr>
                <w:rFonts w:cs="Calibri"/>
                <w:color w:val="000000"/>
                <w:lang w:eastAsia="en-GB"/>
              </w:rPr>
            </w:pPr>
            <w:r>
              <w:rPr>
                <w:rFonts w:ascii="Calibri" w:hAnsi="Calibri" w:cs="Calibri"/>
                <w:color w:val="000000"/>
                <w:lang w:eastAsia="en-GB"/>
              </w:rPr>
              <w:t>£2,539.92</w:t>
            </w:r>
          </w:p>
        </w:tc>
        <w:tc>
          <w:tcPr>
            <w:tcW w:w="222" w:type="dxa"/>
          </w:tcPr>
          <w:p w14:paraId="7CACDB0A" w14:textId="77777777" w:rsidR="00BF09CE" w:rsidRDefault="00BF09CE" w:rsidP="005C148A">
            <w:pPr>
              <w:jc w:val="right"/>
              <w:rPr>
                <w:rFonts w:cs="Calibri"/>
                <w:color w:val="000000"/>
                <w:lang w:eastAsia="en-GB"/>
              </w:rPr>
            </w:pPr>
          </w:p>
        </w:tc>
      </w:tr>
      <w:tr w:rsidR="006A0896" w14:paraId="181ED5CA" w14:textId="77777777" w:rsidTr="006A0896">
        <w:trPr>
          <w:gridAfter w:val="1"/>
          <w:wAfter w:w="120" w:type="dxa"/>
          <w:trHeight w:val="31"/>
        </w:trPr>
        <w:tc>
          <w:tcPr>
            <w:tcW w:w="1341" w:type="dxa"/>
            <w:shd w:val="clear" w:color="auto" w:fill="auto"/>
            <w:noWrap/>
            <w:tcMar>
              <w:top w:w="15" w:type="dxa"/>
              <w:left w:w="108" w:type="dxa"/>
              <w:bottom w:w="0" w:type="dxa"/>
              <w:right w:w="108" w:type="dxa"/>
            </w:tcMar>
            <w:vAlign w:val="bottom"/>
          </w:tcPr>
          <w:p w14:paraId="7D5B91EE"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3CFA5830"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6B1605AC"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46E4885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84EC74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13F8A38"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4DA64C40"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FC81F2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B5FBDDC" w14:textId="77777777" w:rsidR="00BF09CE" w:rsidRDefault="00BF09CE" w:rsidP="005C148A">
            <w:pPr>
              <w:rPr>
                <w:sz w:val="20"/>
                <w:szCs w:val="20"/>
                <w:lang w:eastAsia="en-GB"/>
              </w:rPr>
            </w:pPr>
          </w:p>
        </w:tc>
        <w:tc>
          <w:tcPr>
            <w:tcW w:w="222" w:type="dxa"/>
          </w:tcPr>
          <w:p w14:paraId="63037EA8" w14:textId="77777777" w:rsidR="00BF09CE" w:rsidRDefault="00BF09CE" w:rsidP="005C148A">
            <w:pPr>
              <w:rPr>
                <w:sz w:val="20"/>
                <w:szCs w:val="20"/>
                <w:lang w:eastAsia="en-GB"/>
              </w:rPr>
            </w:pPr>
          </w:p>
        </w:tc>
      </w:tr>
      <w:tr w:rsidR="006A0896" w14:paraId="1B714643" w14:textId="77777777" w:rsidTr="006A0896">
        <w:trPr>
          <w:gridAfter w:val="1"/>
          <w:wAfter w:w="120" w:type="dxa"/>
          <w:trHeight w:val="61"/>
        </w:trPr>
        <w:tc>
          <w:tcPr>
            <w:tcW w:w="1341" w:type="dxa"/>
            <w:shd w:val="clear" w:color="auto" w:fill="auto"/>
            <w:noWrap/>
            <w:tcMar>
              <w:top w:w="15" w:type="dxa"/>
              <w:left w:w="108" w:type="dxa"/>
              <w:bottom w:w="0" w:type="dxa"/>
              <w:right w:w="108" w:type="dxa"/>
            </w:tcMar>
            <w:vAlign w:val="bottom"/>
          </w:tcPr>
          <w:p w14:paraId="71FC694B"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7B6043F3"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71BBC16"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3E0B66B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6715D3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610F64B"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3C57EC0"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2A9C6DFC"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E34150B" w14:textId="77777777" w:rsidR="00BF09CE" w:rsidRDefault="00BF09CE" w:rsidP="005C148A">
            <w:pPr>
              <w:rPr>
                <w:sz w:val="20"/>
                <w:szCs w:val="20"/>
                <w:lang w:eastAsia="en-GB"/>
              </w:rPr>
            </w:pPr>
          </w:p>
        </w:tc>
        <w:tc>
          <w:tcPr>
            <w:tcW w:w="222" w:type="dxa"/>
          </w:tcPr>
          <w:p w14:paraId="3F181F30" w14:textId="77777777" w:rsidR="00BF09CE" w:rsidRDefault="00BF09CE" w:rsidP="005C148A">
            <w:pPr>
              <w:rPr>
                <w:sz w:val="20"/>
                <w:szCs w:val="20"/>
                <w:lang w:eastAsia="en-GB"/>
              </w:rPr>
            </w:pPr>
          </w:p>
        </w:tc>
      </w:tr>
      <w:tr w:rsidR="00BF09CE" w14:paraId="5C2AB54A" w14:textId="77777777" w:rsidTr="006A0896">
        <w:trPr>
          <w:gridAfter w:val="1"/>
          <w:wAfter w:w="120" w:type="dxa"/>
          <w:trHeight w:val="61"/>
        </w:trPr>
        <w:tc>
          <w:tcPr>
            <w:tcW w:w="9857" w:type="dxa"/>
            <w:gridSpan w:val="10"/>
            <w:shd w:val="clear" w:color="auto" w:fill="auto"/>
            <w:noWrap/>
            <w:tcMar>
              <w:top w:w="15" w:type="dxa"/>
              <w:left w:w="108" w:type="dxa"/>
              <w:bottom w:w="0" w:type="dxa"/>
              <w:right w:w="108" w:type="dxa"/>
            </w:tcMar>
            <w:vAlign w:val="bottom"/>
          </w:tcPr>
          <w:p w14:paraId="63A1394D" w14:textId="77777777" w:rsidR="00BF09CE" w:rsidRDefault="00BF09CE" w:rsidP="005C148A">
            <w:pPr>
              <w:jc w:val="center"/>
              <w:rPr>
                <w:rFonts w:cs="Calibri"/>
                <w:color w:val="000000"/>
                <w:lang w:eastAsia="en-GB"/>
              </w:rPr>
            </w:pPr>
            <w:r>
              <w:rPr>
                <w:rFonts w:ascii="Calibri" w:hAnsi="Calibri" w:cs="Calibri"/>
                <w:color w:val="000000"/>
                <w:lang w:eastAsia="en-GB"/>
              </w:rPr>
              <w:t>DORE VILLAGE SOCIETY</w:t>
            </w:r>
          </w:p>
        </w:tc>
        <w:tc>
          <w:tcPr>
            <w:tcW w:w="222" w:type="dxa"/>
          </w:tcPr>
          <w:p w14:paraId="3B202B52" w14:textId="77777777" w:rsidR="00BF09CE" w:rsidRDefault="00BF09CE" w:rsidP="005C148A">
            <w:pPr>
              <w:jc w:val="center"/>
              <w:rPr>
                <w:rFonts w:cs="Calibri"/>
                <w:color w:val="000000"/>
                <w:lang w:eastAsia="en-GB"/>
              </w:rPr>
            </w:pPr>
          </w:p>
        </w:tc>
      </w:tr>
      <w:tr w:rsidR="006A0896" w14:paraId="1D406B5F"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D79C32D" w14:textId="77777777" w:rsidR="00BF09CE" w:rsidRDefault="00BF09CE" w:rsidP="005C148A">
            <w:pPr>
              <w:jc w:val="center"/>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34199BE"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6B40CBA"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34591B6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97D247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0ECF892"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E08BEE0"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08F55F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5E0CBBB" w14:textId="77777777" w:rsidR="00BF09CE" w:rsidRDefault="00BF09CE" w:rsidP="005C148A">
            <w:pPr>
              <w:rPr>
                <w:sz w:val="20"/>
                <w:szCs w:val="20"/>
                <w:lang w:eastAsia="en-GB"/>
              </w:rPr>
            </w:pPr>
          </w:p>
        </w:tc>
        <w:tc>
          <w:tcPr>
            <w:tcW w:w="222" w:type="dxa"/>
          </w:tcPr>
          <w:p w14:paraId="6BF47BDB" w14:textId="77777777" w:rsidR="00BF09CE" w:rsidRDefault="00BF09CE" w:rsidP="005C148A">
            <w:pPr>
              <w:rPr>
                <w:sz w:val="20"/>
                <w:szCs w:val="20"/>
                <w:lang w:eastAsia="en-GB"/>
              </w:rPr>
            </w:pPr>
          </w:p>
        </w:tc>
      </w:tr>
      <w:tr w:rsidR="00BF09CE" w14:paraId="5B48DA77" w14:textId="77777777" w:rsidTr="006A0896">
        <w:trPr>
          <w:gridAfter w:val="1"/>
          <w:wAfter w:w="120" w:type="dxa"/>
          <w:trHeight w:val="290"/>
        </w:trPr>
        <w:tc>
          <w:tcPr>
            <w:tcW w:w="9857" w:type="dxa"/>
            <w:gridSpan w:val="10"/>
            <w:shd w:val="clear" w:color="auto" w:fill="auto"/>
            <w:noWrap/>
            <w:tcMar>
              <w:top w:w="15" w:type="dxa"/>
              <w:left w:w="108" w:type="dxa"/>
              <w:bottom w:w="0" w:type="dxa"/>
              <w:right w:w="108" w:type="dxa"/>
            </w:tcMar>
            <w:vAlign w:val="bottom"/>
          </w:tcPr>
          <w:p w14:paraId="4B63DF79" w14:textId="77777777" w:rsidR="00BF09CE" w:rsidRDefault="00BF09CE" w:rsidP="005C148A">
            <w:pPr>
              <w:jc w:val="center"/>
              <w:rPr>
                <w:rFonts w:cs="Calibri"/>
                <w:color w:val="000000"/>
                <w:lang w:eastAsia="en-GB"/>
              </w:rPr>
            </w:pPr>
            <w:r>
              <w:rPr>
                <w:rFonts w:ascii="Calibri" w:hAnsi="Calibri" w:cs="Calibri"/>
                <w:color w:val="000000"/>
                <w:lang w:eastAsia="en-GB"/>
              </w:rPr>
              <w:t>BALANCE SHEET AT 31 DECEMBER 2020</w:t>
            </w:r>
          </w:p>
        </w:tc>
        <w:tc>
          <w:tcPr>
            <w:tcW w:w="222" w:type="dxa"/>
          </w:tcPr>
          <w:p w14:paraId="5180F521" w14:textId="77777777" w:rsidR="00BF09CE" w:rsidRDefault="00BF09CE" w:rsidP="005C148A">
            <w:pPr>
              <w:jc w:val="center"/>
              <w:rPr>
                <w:rFonts w:cs="Calibri"/>
                <w:color w:val="000000"/>
                <w:lang w:eastAsia="en-GB"/>
              </w:rPr>
            </w:pPr>
          </w:p>
        </w:tc>
      </w:tr>
      <w:tr w:rsidR="006A0896" w14:paraId="745439BB"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4F1DB27" w14:textId="77777777" w:rsidR="00BF09CE" w:rsidRDefault="00BF09CE" w:rsidP="005C148A">
            <w:pPr>
              <w:jc w:val="center"/>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1D712B6E"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99BE0A6"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0C05F0F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AF8D63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73FE510"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94356CE"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765D4F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8A796B8" w14:textId="77777777" w:rsidR="00BF09CE" w:rsidRDefault="00BF09CE" w:rsidP="005C148A">
            <w:pPr>
              <w:rPr>
                <w:sz w:val="20"/>
                <w:szCs w:val="20"/>
                <w:lang w:eastAsia="en-GB"/>
              </w:rPr>
            </w:pPr>
          </w:p>
        </w:tc>
        <w:tc>
          <w:tcPr>
            <w:tcW w:w="222" w:type="dxa"/>
          </w:tcPr>
          <w:p w14:paraId="704DD0E8" w14:textId="77777777" w:rsidR="00BF09CE" w:rsidRDefault="00BF09CE" w:rsidP="005C148A">
            <w:pPr>
              <w:rPr>
                <w:sz w:val="20"/>
                <w:szCs w:val="20"/>
                <w:lang w:eastAsia="en-GB"/>
              </w:rPr>
            </w:pPr>
          </w:p>
        </w:tc>
      </w:tr>
      <w:tr w:rsidR="006A0896" w14:paraId="6AC82CD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E37B909"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1AC28316"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32B9D4A"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2B3DDF8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FB3ED24" w14:textId="77777777" w:rsidR="00BF09CE" w:rsidRDefault="00BF09CE" w:rsidP="005C148A">
            <w:pPr>
              <w:jc w:val="center"/>
              <w:rPr>
                <w:rFonts w:cs="Calibri"/>
                <w:color w:val="000000"/>
                <w:u w:val="single"/>
                <w:lang w:eastAsia="en-GB"/>
              </w:rPr>
            </w:pPr>
            <w:r>
              <w:rPr>
                <w:rFonts w:ascii="Calibri" w:hAnsi="Calibri" w:cs="Calibri"/>
                <w:color w:val="000000"/>
                <w:u w:val="single"/>
                <w:lang w:eastAsia="en-GB"/>
              </w:rPr>
              <w:t>Notes</w:t>
            </w:r>
          </w:p>
        </w:tc>
        <w:tc>
          <w:tcPr>
            <w:tcW w:w="1158" w:type="dxa"/>
            <w:shd w:val="clear" w:color="auto" w:fill="auto"/>
            <w:noWrap/>
            <w:tcMar>
              <w:top w:w="15" w:type="dxa"/>
              <w:left w:w="108" w:type="dxa"/>
              <w:bottom w:w="0" w:type="dxa"/>
              <w:right w:w="108" w:type="dxa"/>
            </w:tcMar>
            <w:vAlign w:val="bottom"/>
          </w:tcPr>
          <w:p w14:paraId="349D6E66" w14:textId="77777777" w:rsidR="00BF09CE" w:rsidRDefault="00BF09CE" w:rsidP="005C148A">
            <w:pPr>
              <w:jc w:val="center"/>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16A0FD53"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39230A75" w14:textId="77777777" w:rsidR="00BF09CE" w:rsidRDefault="00BF09CE"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1054F1EA"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tcPr>
          <w:p w14:paraId="25D15575" w14:textId="77777777" w:rsidR="00BF09CE" w:rsidRDefault="00BF09CE" w:rsidP="005C148A">
            <w:pPr>
              <w:jc w:val="right"/>
              <w:rPr>
                <w:rFonts w:cs="Calibri"/>
                <w:color w:val="000000"/>
                <w:u w:val="single"/>
                <w:lang w:eastAsia="en-GB"/>
              </w:rPr>
            </w:pPr>
          </w:p>
        </w:tc>
      </w:tr>
      <w:tr w:rsidR="006A0896" w14:paraId="6580EFAE"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C6DFF71" w14:textId="77777777" w:rsidR="00BF09CE" w:rsidRDefault="00BF09CE" w:rsidP="005C148A">
            <w:pPr>
              <w:rPr>
                <w:rFonts w:cs="Calibri"/>
                <w:color w:val="000000"/>
                <w:u w:val="single"/>
                <w:lang w:eastAsia="en-GB"/>
              </w:rPr>
            </w:pPr>
            <w:r>
              <w:rPr>
                <w:rFonts w:ascii="Calibri" w:hAnsi="Calibri" w:cs="Calibri"/>
                <w:color w:val="000000"/>
                <w:u w:val="single"/>
                <w:lang w:eastAsia="en-GB"/>
              </w:rPr>
              <w:t>Fixed assets</w:t>
            </w:r>
          </w:p>
        </w:tc>
        <w:tc>
          <w:tcPr>
            <w:tcW w:w="1055" w:type="dxa"/>
            <w:shd w:val="clear" w:color="auto" w:fill="auto"/>
            <w:noWrap/>
            <w:tcMar>
              <w:top w:w="15" w:type="dxa"/>
              <w:left w:w="108" w:type="dxa"/>
              <w:bottom w:w="0" w:type="dxa"/>
              <w:right w:w="108" w:type="dxa"/>
            </w:tcMar>
            <w:vAlign w:val="bottom"/>
          </w:tcPr>
          <w:p w14:paraId="42ED4DEB" w14:textId="77777777" w:rsidR="00BF09CE" w:rsidRDefault="00BF09CE" w:rsidP="005C148A">
            <w:pPr>
              <w:rPr>
                <w:rFonts w:cs="Calibri"/>
                <w:color w:val="000000"/>
                <w:u w:val="single"/>
                <w:lang w:eastAsia="en-GB"/>
              </w:rPr>
            </w:pPr>
          </w:p>
        </w:tc>
        <w:tc>
          <w:tcPr>
            <w:tcW w:w="1158" w:type="dxa"/>
            <w:gridSpan w:val="2"/>
            <w:shd w:val="clear" w:color="auto" w:fill="auto"/>
            <w:noWrap/>
            <w:tcMar>
              <w:top w:w="15" w:type="dxa"/>
              <w:left w:w="108" w:type="dxa"/>
              <w:bottom w:w="0" w:type="dxa"/>
              <w:right w:w="108" w:type="dxa"/>
            </w:tcMar>
            <w:vAlign w:val="bottom"/>
          </w:tcPr>
          <w:p w14:paraId="24D30F3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FFC22A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6C925F3"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DC19C3E"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793BC8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9B393BB" w14:textId="77777777" w:rsidR="00BF09CE" w:rsidRDefault="00BF09CE" w:rsidP="005C148A">
            <w:pPr>
              <w:rPr>
                <w:sz w:val="20"/>
                <w:szCs w:val="20"/>
                <w:lang w:eastAsia="en-GB"/>
              </w:rPr>
            </w:pPr>
          </w:p>
        </w:tc>
        <w:tc>
          <w:tcPr>
            <w:tcW w:w="222" w:type="dxa"/>
          </w:tcPr>
          <w:p w14:paraId="493731DE" w14:textId="77777777" w:rsidR="00BF09CE" w:rsidRDefault="00BF09CE" w:rsidP="005C148A">
            <w:pPr>
              <w:rPr>
                <w:sz w:val="20"/>
                <w:szCs w:val="20"/>
                <w:lang w:eastAsia="en-GB"/>
              </w:rPr>
            </w:pPr>
          </w:p>
        </w:tc>
      </w:tr>
      <w:tr w:rsidR="006A0896" w14:paraId="33174356"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1E77E4D8" w14:textId="77777777" w:rsidR="00BF09CE" w:rsidRDefault="00BF09CE" w:rsidP="005C148A">
            <w:pPr>
              <w:rPr>
                <w:rFonts w:cs="Calibri"/>
                <w:color w:val="000000"/>
                <w:lang w:eastAsia="en-GB"/>
              </w:rPr>
            </w:pPr>
            <w:r>
              <w:rPr>
                <w:rFonts w:ascii="Calibri" w:hAnsi="Calibri" w:cs="Calibri"/>
                <w:color w:val="000000"/>
                <w:lang w:eastAsia="en-GB"/>
              </w:rPr>
              <w:t>Tangible fixed assets</w:t>
            </w:r>
          </w:p>
        </w:tc>
        <w:tc>
          <w:tcPr>
            <w:tcW w:w="1158" w:type="dxa"/>
            <w:gridSpan w:val="2"/>
            <w:shd w:val="clear" w:color="auto" w:fill="auto"/>
            <w:noWrap/>
            <w:tcMar>
              <w:top w:w="15" w:type="dxa"/>
              <w:left w:w="108" w:type="dxa"/>
              <w:bottom w:w="0" w:type="dxa"/>
              <w:right w:w="108" w:type="dxa"/>
            </w:tcMar>
            <w:vAlign w:val="bottom"/>
          </w:tcPr>
          <w:p w14:paraId="7892E4E4"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6640866" w14:textId="77777777" w:rsidR="00BF09CE" w:rsidRDefault="00BF09CE" w:rsidP="005C148A">
            <w:pPr>
              <w:jc w:val="center"/>
              <w:rPr>
                <w:rFonts w:cs="Calibri"/>
                <w:color w:val="000000"/>
                <w:lang w:eastAsia="en-GB"/>
              </w:rPr>
            </w:pPr>
            <w:r>
              <w:rPr>
                <w:rFonts w:ascii="Calibri" w:hAnsi="Calibri" w:cs="Calibri"/>
                <w:color w:val="000000"/>
                <w:lang w:eastAsia="en-GB"/>
              </w:rPr>
              <w:t>2</w:t>
            </w:r>
          </w:p>
        </w:tc>
        <w:tc>
          <w:tcPr>
            <w:tcW w:w="1158" w:type="dxa"/>
            <w:shd w:val="clear" w:color="auto" w:fill="auto"/>
            <w:noWrap/>
            <w:tcMar>
              <w:top w:w="15" w:type="dxa"/>
              <w:left w:w="108" w:type="dxa"/>
              <w:bottom w:w="0" w:type="dxa"/>
              <w:right w:w="108" w:type="dxa"/>
            </w:tcMar>
            <w:vAlign w:val="bottom"/>
          </w:tcPr>
          <w:p w14:paraId="36A2F76A"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4FA667D" w14:textId="77777777" w:rsidR="00BF09CE" w:rsidRDefault="00BF09CE" w:rsidP="005C148A">
            <w:pPr>
              <w:jc w:val="right"/>
              <w:rPr>
                <w:rFonts w:cs="Calibri"/>
                <w:color w:val="000000"/>
                <w:lang w:eastAsia="en-GB"/>
              </w:rPr>
            </w:pPr>
            <w:r>
              <w:rPr>
                <w:rFonts w:ascii="Calibri" w:hAnsi="Calibri" w:cs="Calibri"/>
                <w:color w:val="000000"/>
                <w:lang w:eastAsia="en-GB"/>
              </w:rPr>
              <w:t>£2,614.15</w:t>
            </w:r>
          </w:p>
        </w:tc>
        <w:tc>
          <w:tcPr>
            <w:tcW w:w="222" w:type="dxa"/>
            <w:shd w:val="clear" w:color="auto" w:fill="auto"/>
            <w:noWrap/>
            <w:tcMar>
              <w:top w:w="15" w:type="dxa"/>
              <w:left w:w="108" w:type="dxa"/>
              <w:bottom w:w="0" w:type="dxa"/>
              <w:right w:w="108" w:type="dxa"/>
            </w:tcMar>
            <w:vAlign w:val="bottom"/>
          </w:tcPr>
          <w:p w14:paraId="353AA01A"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51CE55B" w14:textId="77777777" w:rsidR="00BF09CE" w:rsidRDefault="00BF09CE" w:rsidP="005C148A">
            <w:pPr>
              <w:jc w:val="right"/>
              <w:rPr>
                <w:rFonts w:cs="Calibri"/>
                <w:color w:val="000000"/>
                <w:lang w:eastAsia="en-GB"/>
              </w:rPr>
            </w:pPr>
            <w:r>
              <w:rPr>
                <w:rFonts w:ascii="Calibri" w:hAnsi="Calibri" w:cs="Calibri"/>
                <w:color w:val="000000"/>
                <w:lang w:eastAsia="en-GB"/>
              </w:rPr>
              <w:t>£4,062.02</w:t>
            </w:r>
          </w:p>
        </w:tc>
        <w:tc>
          <w:tcPr>
            <w:tcW w:w="222" w:type="dxa"/>
          </w:tcPr>
          <w:p w14:paraId="60979AB7" w14:textId="77777777" w:rsidR="00BF09CE" w:rsidRDefault="00BF09CE" w:rsidP="005C148A">
            <w:pPr>
              <w:jc w:val="right"/>
              <w:rPr>
                <w:rFonts w:cs="Calibri"/>
                <w:color w:val="000000"/>
                <w:lang w:eastAsia="en-GB"/>
              </w:rPr>
            </w:pPr>
          </w:p>
        </w:tc>
      </w:tr>
      <w:tr w:rsidR="006A0896" w14:paraId="6CCB565F"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E7F0074" w14:textId="77777777" w:rsidR="00BF09CE" w:rsidRDefault="00BF09CE" w:rsidP="005C148A">
            <w:pPr>
              <w:rPr>
                <w:rFonts w:cs="Calibri"/>
                <w:color w:val="000000"/>
                <w:lang w:eastAsia="en-GB"/>
              </w:rPr>
            </w:pPr>
            <w:r>
              <w:rPr>
                <w:rFonts w:ascii="Calibri" w:hAnsi="Calibri" w:cs="Calibri"/>
                <w:color w:val="000000"/>
                <w:lang w:eastAsia="en-GB"/>
              </w:rPr>
              <w:t>Heritage assets</w:t>
            </w:r>
          </w:p>
        </w:tc>
        <w:tc>
          <w:tcPr>
            <w:tcW w:w="1055" w:type="dxa"/>
            <w:shd w:val="clear" w:color="auto" w:fill="auto"/>
            <w:noWrap/>
            <w:tcMar>
              <w:top w:w="15" w:type="dxa"/>
              <w:left w:w="108" w:type="dxa"/>
              <w:bottom w:w="0" w:type="dxa"/>
              <w:right w:w="108" w:type="dxa"/>
            </w:tcMar>
            <w:vAlign w:val="bottom"/>
          </w:tcPr>
          <w:p w14:paraId="09411D30"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2209730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F8DF2E2" w14:textId="77777777" w:rsidR="00BF09CE" w:rsidRDefault="00BF09CE" w:rsidP="005C148A">
            <w:pPr>
              <w:jc w:val="center"/>
              <w:rPr>
                <w:rFonts w:cs="Calibri"/>
                <w:color w:val="000000"/>
                <w:lang w:eastAsia="en-GB"/>
              </w:rPr>
            </w:pPr>
            <w:r>
              <w:rPr>
                <w:rFonts w:ascii="Calibri" w:hAnsi="Calibri" w:cs="Calibri"/>
                <w:color w:val="000000"/>
                <w:lang w:eastAsia="en-GB"/>
              </w:rPr>
              <w:t>3</w:t>
            </w:r>
          </w:p>
        </w:tc>
        <w:tc>
          <w:tcPr>
            <w:tcW w:w="1158" w:type="dxa"/>
            <w:shd w:val="clear" w:color="auto" w:fill="auto"/>
            <w:noWrap/>
            <w:tcMar>
              <w:top w:w="15" w:type="dxa"/>
              <w:left w:w="108" w:type="dxa"/>
              <w:bottom w:w="0" w:type="dxa"/>
              <w:right w:w="108" w:type="dxa"/>
            </w:tcMar>
            <w:vAlign w:val="bottom"/>
          </w:tcPr>
          <w:p w14:paraId="63ABBC2A"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E5E7EF5" w14:textId="77777777" w:rsidR="00BF09CE" w:rsidRDefault="00BF09CE" w:rsidP="005C148A">
            <w:pPr>
              <w:jc w:val="right"/>
              <w:rPr>
                <w:rFonts w:cs="Calibri"/>
                <w:color w:val="000000"/>
                <w:lang w:eastAsia="en-GB"/>
              </w:rPr>
            </w:pPr>
            <w:r>
              <w:rPr>
                <w:rFonts w:ascii="Calibri" w:hAnsi="Calibri" w:cs="Calibri"/>
                <w:color w:val="000000"/>
                <w:lang w:eastAsia="en-GB"/>
              </w:rPr>
              <w:t>£2,050.00</w:t>
            </w:r>
          </w:p>
        </w:tc>
        <w:tc>
          <w:tcPr>
            <w:tcW w:w="222" w:type="dxa"/>
            <w:shd w:val="clear" w:color="auto" w:fill="auto"/>
            <w:noWrap/>
            <w:tcMar>
              <w:top w:w="15" w:type="dxa"/>
              <w:left w:w="108" w:type="dxa"/>
              <w:bottom w:w="0" w:type="dxa"/>
              <w:right w:w="108" w:type="dxa"/>
            </w:tcMar>
            <w:vAlign w:val="bottom"/>
          </w:tcPr>
          <w:p w14:paraId="1A3965D5"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7045447" w14:textId="77777777" w:rsidR="00BF09CE" w:rsidRDefault="00BF09CE" w:rsidP="005C148A">
            <w:pPr>
              <w:jc w:val="right"/>
              <w:rPr>
                <w:rFonts w:cs="Calibri"/>
                <w:color w:val="000000"/>
                <w:lang w:eastAsia="en-GB"/>
              </w:rPr>
            </w:pPr>
            <w:r>
              <w:rPr>
                <w:rFonts w:ascii="Calibri" w:hAnsi="Calibri" w:cs="Calibri"/>
                <w:color w:val="000000"/>
                <w:lang w:eastAsia="en-GB"/>
              </w:rPr>
              <w:t>£2,050.00</w:t>
            </w:r>
          </w:p>
        </w:tc>
        <w:tc>
          <w:tcPr>
            <w:tcW w:w="222" w:type="dxa"/>
          </w:tcPr>
          <w:p w14:paraId="6C21EE99" w14:textId="77777777" w:rsidR="00BF09CE" w:rsidRDefault="00BF09CE" w:rsidP="005C148A">
            <w:pPr>
              <w:jc w:val="right"/>
              <w:rPr>
                <w:rFonts w:cs="Calibri"/>
                <w:color w:val="000000"/>
                <w:lang w:eastAsia="en-GB"/>
              </w:rPr>
            </w:pPr>
          </w:p>
        </w:tc>
      </w:tr>
      <w:tr w:rsidR="006A0896" w14:paraId="29978CEC"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FBD5ED7" w14:textId="77777777" w:rsidR="00BF09CE" w:rsidRDefault="00BF09CE" w:rsidP="005C148A">
            <w:pPr>
              <w:rPr>
                <w:rFonts w:cs="Calibri"/>
                <w:color w:val="000000"/>
                <w:lang w:eastAsia="en-GB"/>
              </w:rPr>
            </w:pPr>
            <w:r>
              <w:rPr>
                <w:rFonts w:ascii="Calibri" w:hAnsi="Calibri" w:cs="Calibri"/>
                <w:color w:val="000000"/>
                <w:lang w:eastAsia="en-GB"/>
              </w:rPr>
              <w:t>Investments</w:t>
            </w:r>
          </w:p>
        </w:tc>
        <w:tc>
          <w:tcPr>
            <w:tcW w:w="1055" w:type="dxa"/>
            <w:shd w:val="clear" w:color="auto" w:fill="auto"/>
            <w:noWrap/>
            <w:tcMar>
              <w:top w:w="15" w:type="dxa"/>
              <w:left w:w="108" w:type="dxa"/>
              <w:bottom w:w="0" w:type="dxa"/>
              <w:right w:w="108" w:type="dxa"/>
            </w:tcMar>
            <w:vAlign w:val="bottom"/>
          </w:tcPr>
          <w:p w14:paraId="2EEC4056"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386D021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8F677A3" w14:textId="77777777" w:rsidR="00BF09CE" w:rsidRDefault="00BF09CE" w:rsidP="005C148A">
            <w:pPr>
              <w:jc w:val="center"/>
              <w:rPr>
                <w:rFonts w:cs="Calibri"/>
                <w:color w:val="000000"/>
                <w:lang w:eastAsia="en-GB"/>
              </w:rPr>
            </w:pPr>
            <w:r>
              <w:rPr>
                <w:rFonts w:ascii="Calibri" w:hAnsi="Calibri" w:cs="Calibri"/>
                <w:color w:val="000000"/>
                <w:lang w:eastAsia="en-GB"/>
              </w:rPr>
              <w:t>4</w:t>
            </w:r>
          </w:p>
        </w:tc>
        <w:tc>
          <w:tcPr>
            <w:tcW w:w="1158" w:type="dxa"/>
            <w:shd w:val="clear" w:color="auto" w:fill="auto"/>
            <w:noWrap/>
            <w:tcMar>
              <w:top w:w="15" w:type="dxa"/>
              <w:left w:w="108" w:type="dxa"/>
              <w:bottom w:w="0" w:type="dxa"/>
              <w:right w:w="108" w:type="dxa"/>
            </w:tcMar>
            <w:vAlign w:val="bottom"/>
          </w:tcPr>
          <w:p w14:paraId="32587A0A"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74E9299" w14:textId="7A6A5C00" w:rsidR="00BF09CE" w:rsidRDefault="00BF09CE" w:rsidP="005C148A">
            <w:pPr>
              <w:jc w:val="right"/>
              <w:rPr>
                <w:rFonts w:cs="Calibri"/>
                <w:color w:val="000000"/>
                <w:lang w:eastAsia="en-GB"/>
              </w:rPr>
            </w:pPr>
            <w:r>
              <w:rPr>
                <w:rFonts w:ascii="Calibri" w:hAnsi="Calibri" w:cs="Calibri"/>
                <w:color w:val="000000"/>
                <w:lang w:eastAsia="en-GB"/>
              </w:rPr>
              <w:t>£76,496.8</w:t>
            </w:r>
            <w:r w:rsidR="001E45C8">
              <w:rPr>
                <w:rFonts w:ascii="Calibri" w:hAnsi="Calibri" w:cs="Calibri"/>
                <w:color w:val="000000"/>
                <w:lang w:eastAsia="en-GB"/>
              </w:rPr>
              <w:t>8</w:t>
            </w:r>
          </w:p>
        </w:tc>
        <w:tc>
          <w:tcPr>
            <w:tcW w:w="222" w:type="dxa"/>
            <w:shd w:val="clear" w:color="auto" w:fill="auto"/>
            <w:noWrap/>
            <w:tcMar>
              <w:top w:w="15" w:type="dxa"/>
              <w:left w:w="108" w:type="dxa"/>
              <w:bottom w:w="0" w:type="dxa"/>
              <w:right w:w="108" w:type="dxa"/>
            </w:tcMar>
            <w:vAlign w:val="bottom"/>
          </w:tcPr>
          <w:p w14:paraId="6C5ABD90"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027302D" w14:textId="12D917FB" w:rsidR="00BF09CE" w:rsidRDefault="00BF09CE" w:rsidP="005C148A">
            <w:pPr>
              <w:jc w:val="right"/>
              <w:rPr>
                <w:rFonts w:cs="Calibri"/>
                <w:color w:val="000000"/>
                <w:lang w:eastAsia="en-GB"/>
              </w:rPr>
            </w:pPr>
            <w:r>
              <w:rPr>
                <w:rFonts w:ascii="Calibri" w:hAnsi="Calibri" w:cs="Calibri"/>
                <w:color w:val="000000"/>
                <w:lang w:eastAsia="en-GB"/>
              </w:rPr>
              <w:t>£76,003.</w:t>
            </w:r>
            <w:r w:rsidR="001E45C8">
              <w:rPr>
                <w:rFonts w:ascii="Calibri" w:hAnsi="Calibri" w:cs="Calibri"/>
                <w:color w:val="000000"/>
                <w:lang w:eastAsia="en-GB"/>
              </w:rPr>
              <w:t>4</w:t>
            </w:r>
            <w:r>
              <w:rPr>
                <w:rFonts w:ascii="Calibri" w:hAnsi="Calibri" w:cs="Calibri"/>
                <w:color w:val="000000"/>
                <w:lang w:eastAsia="en-GB"/>
              </w:rPr>
              <w:t>3</w:t>
            </w:r>
          </w:p>
        </w:tc>
        <w:tc>
          <w:tcPr>
            <w:tcW w:w="222" w:type="dxa"/>
          </w:tcPr>
          <w:p w14:paraId="2A7019B9" w14:textId="77777777" w:rsidR="00BF09CE" w:rsidRDefault="00BF09CE" w:rsidP="005C148A">
            <w:pPr>
              <w:jc w:val="right"/>
              <w:rPr>
                <w:rFonts w:cs="Calibri"/>
                <w:color w:val="000000"/>
                <w:lang w:eastAsia="en-GB"/>
              </w:rPr>
            </w:pPr>
          </w:p>
        </w:tc>
      </w:tr>
      <w:tr w:rsidR="006A0896" w14:paraId="1866C43D"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360614D9"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225A9DE1"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09677A70"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61D0C8E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1B8BBF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7107981" w14:textId="77777777" w:rsidR="00BF09CE" w:rsidRDefault="00BF09CE" w:rsidP="005C148A">
            <w:pPr>
              <w:jc w:val="cente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5E12243A" w14:textId="3E33B577" w:rsidR="00BF09CE" w:rsidRDefault="00BF09CE" w:rsidP="005C148A">
            <w:pPr>
              <w:jc w:val="right"/>
              <w:rPr>
                <w:rFonts w:cs="Calibri"/>
                <w:color w:val="000000"/>
                <w:lang w:eastAsia="en-GB"/>
              </w:rPr>
            </w:pPr>
            <w:r>
              <w:rPr>
                <w:rFonts w:ascii="Calibri" w:hAnsi="Calibri" w:cs="Calibri"/>
                <w:color w:val="000000"/>
                <w:lang w:eastAsia="en-GB"/>
              </w:rPr>
              <w:t>£81,161.</w:t>
            </w:r>
            <w:r w:rsidR="001E45C8">
              <w:rPr>
                <w:rFonts w:ascii="Calibri" w:hAnsi="Calibri" w:cs="Calibri"/>
                <w:color w:val="000000"/>
                <w:lang w:eastAsia="en-GB"/>
              </w:rPr>
              <w:t>0</w:t>
            </w:r>
            <w:r>
              <w:rPr>
                <w:rFonts w:ascii="Calibri" w:hAnsi="Calibri" w:cs="Calibri"/>
                <w:color w:val="000000"/>
                <w:lang w:eastAsia="en-GB"/>
              </w:rPr>
              <w:t>3</w:t>
            </w:r>
          </w:p>
        </w:tc>
        <w:tc>
          <w:tcPr>
            <w:tcW w:w="222" w:type="dxa"/>
            <w:shd w:val="clear" w:color="auto" w:fill="auto"/>
            <w:noWrap/>
            <w:tcMar>
              <w:top w:w="15" w:type="dxa"/>
              <w:left w:w="108" w:type="dxa"/>
              <w:bottom w:w="0" w:type="dxa"/>
              <w:right w:w="108" w:type="dxa"/>
            </w:tcMar>
            <w:vAlign w:val="bottom"/>
          </w:tcPr>
          <w:p w14:paraId="7904A127"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1A75E70" w14:textId="2D79A764" w:rsidR="00BF09CE" w:rsidRDefault="00BF09CE" w:rsidP="005C148A">
            <w:pPr>
              <w:jc w:val="right"/>
              <w:rPr>
                <w:rFonts w:cs="Calibri"/>
                <w:color w:val="000000"/>
                <w:lang w:eastAsia="en-GB"/>
              </w:rPr>
            </w:pPr>
            <w:r>
              <w:rPr>
                <w:rFonts w:ascii="Calibri" w:hAnsi="Calibri" w:cs="Calibri"/>
                <w:color w:val="000000"/>
                <w:lang w:eastAsia="en-GB"/>
              </w:rPr>
              <w:t>£82,115.</w:t>
            </w:r>
            <w:r w:rsidR="001E45C8">
              <w:rPr>
                <w:rFonts w:ascii="Calibri" w:hAnsi="Calibri" w:cs="Calibri"/>
                <w:color w:val="000000"/>
                <w:lang w:eastAsia="en-GB"/>
              </w:rPr>
              <w:t>4</w:t>
            </w:r>
            <w:r>
              <w:rPr>
                <w:rFonts w:ascii="Calibri" w:hAnsi="Calibri" w:cs="Calibri"/>
                <w:color w:val="000000"/>
                <w:lang w:eastAsia="en-GB"/>
              </w:rPr>
              <w:t>5</w:t>
            </w:r>
          </w:p>
        </w:tc>
        <w:tc>
          <w:tcPr>
            <w:tcW w:w="222" w:type="dxa"/>
          </w:tcPr>
          <w:p w14:paraId="4CDEBF89" w14:textId="77777777" w:rsidR="00BF09CE" w:rsidRDefault="00BF09CE" w:rsidP="005C148A">
            <w:pPr>
              <w:jc w:val="right"/>
              <w:rPr>
                <w:rFonts w:cs="Calibri"/>
                <w:color w:val="000000"/>
                <w:lang w:eastAsia="en-GB"/>
              </w:rPr>
            </w:pPr>
          </w:p>
        </w:tc>
      </w:tr>
      <w:tr w:rsidR="006A0896" w14:paraId="11D6E83D"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398306FE"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2B005E7"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65DF61A2"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45B1614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0EE1AC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985A49A"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670861CA"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79C64E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5D83960" w14:textId="77777777" w:rsidR="00BF09CE" w:rsidRDefault="00BF09CE" w:rsidP="005C148A">
            <w:pPr>
              <w:rPr>
                <w:sz w:val="20"/>
                <w:szCs w:val="20"/>
                <w:lang w:eastAsia="en-GB"/>
              </w:rPr>
            </w:pPr>
          </w:p>
        </w:tc>
        <w:tc>
          <w:tcPr>
            <w:tcW w:w="222" w:type="dxa"/>
          </w:tcPr>
          <w:p w14:paraId="631E05F1" w14:textId="77777777" w:rsidR="00BF09CE" w:rsidRDefault="00BF09CE" w:rsidP="005C148A">
            <w:pPr>
              <w:rPr>
                <w:sz w:val="20"/>
                <w:szCs w:val="20"/>
                <w:lang w:eastAsia="en-GB"/>
              </w:rPr>
            </w:pPr>
          </w:p>
        </w:tc>
      </w:tr>
      <w:tr w:rsidR="006A0896" w14:paraId="2E37BDC3"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7C981F08" w14:textId="77777777" w:rsidR="00BF09CE" w:rsidRDefault="00BF09CE" w:rsidP="005C148A">
            <w:pPr>
              <w:rPr>
                <w:rFonts w:cs="Calibri"/>
                <w:color w:val="000000"/>
                <w:u w:val="single"/>
                <w:lang w:eastAsia="en-GB"/>
              </w:rPr>
            </w:pPr>
            <w:r>
              <w:rPr>
                <w:rFonts w:ascii="Calibri" w:hAnsi="Calibri" w:cs="Calibri"/>
                <w:color w:val="000000"/>
                <w:u w:val="single"/>
                <w:lang w:eastAsia="en-GB"/>
              </w:rPr>
              <w:t>Current assets</w:t>
            </w:r>
          </w:p>
        </w:tc>
        <w:tc>
          <w:tcPr>
            <w:tcW w:w="1055" w:type="dxa"/>
            <w:shd w:val="clear" w:color="auto" w:fill="auto"/>
            <w:noWrap/>
            <w:tcMar>
              <w:top w:w="15" w:type="dxa"/>
              <w:left w:w="108" w:type="dxa"/>
              <w:bottom w:w="0" w:type="dxa"/>
              <w:right w:w="108" w:type="dxa"/>
            </w:tcMar>
            <w:vAlign w:val="bottom"/>
          </w:tcPr>
          <w:p w14:paraId="72EB82EB" w14:textId="77777777" w:rsidR="00BF09CE" w:rsidRDefault="00BF09CE" w:rsidP="005C148A">
            <w:pPr>
              <w:rPr>
                <w:rFonts w:cs="Calibri"/>
                <w:color w:val="000000"/>
                <w:u w:val="single"/>
                <w:lang w:eastAsia="en-GB"/>
              </w:rPr>
            </w:pPr>
          </w:p>
        </w:tc>
        <w:tc>
          <w:tcPr>
            <w:tcW w:w="1158" w:type="dxa"/>
            <w:gridSpan w:val="2"/>
            <w:shd w:val="clear" w:color="auto" w:fill="auto"/>
            <w:noWrap/>
            <w:tcMar>
              <w:top w:w="15" w:type="dxa"/>
              <w:left w:w="108" w:type="dxa"/>
              <w:bottom w:w="0" w:type="dxa"/>
              <w:right w:w="108" w:type="dxa"/>
            </w:tcMar>
            <w:vAlign w:val="bottom"/>
          </w:tcPr>
          <w:p w14:paraId="500A6BE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AD96FF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2A9B079"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2E3E5F5"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BF98CDE"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F9E0894" w14:textId="77777777" w:rsidR="00BF09CE" w:rsidRDefault="00BF09CE" w:rsidP="005C148A">
            <w:pPr>
              <w:rPr>
                <w:sz w:val="20"/>
                <w:szCs w:val="20"/>
                <w:lang w:eastAsia="en-GB"/>
              </w:rPr>
            </w:pPr>
          </w:p>
        </w:tc>
        <w:tc>
          <w:tcPr>
            <w:tcW w:w="222" w:type="dxa"/>
          </w:tcPr>
          <w:p w14:paraId="5CBBDDC5" w14:textId="77777777" w:rsidR="00BF09CE" w:rsidRDefault="00BF09CE" w:rsidP="005C148A">
            <w:pPr>
              <w:rPr>
                <w:sz w:val="20"/>
                <w:szCs w:val="20"/>
                <w:lang w:eastAsia="en-GB"/>
              </w:rPr>
            </w:pPr>
          </w:p>
        </w:tc>
      </w:tr>
      <w:tr w:rsidR="006A0896" w14:paraId="4600C6BB"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2B77AA99" w14:textId="77777777" w:rsidR="00BF09CE" w:rsidRDefault="00BF09CE" w:rsidP="005C148A">
            <w:pPr>
              <w:rPr>
                <w:rFonts w:cs="Calibri"/>
                <w:color w:val="000000"/>
                <w:lang w:eastAsia="en-GB"/>
              </w:rPr>
            </w:pPr>
            <w:r>
              <w:rPr>
                <w:rFonts w:ascii="Calibri" w:hAnsi="Calibri" w:cs="Calibri"/>
                <w:color w:val="000000"/>
                <w:lang w:eastAsia="en-GB"/>
              </w:rPr>
              <w:t>Debtors &amp; prepayments</w:t>
            </w:r>
          </w:p>
        </w:tc>
        <w:tc>
          <w:tcPr>
            <w:tcW w:w="1158" w:type="dxa"/>
            <w:gridSpan w:val="2"/>
            <w:shd w:val="clear" w:color="auto" w:fill="auto"/>
            <w:noWrap/>
            <w:tcMar>
              <w:top w:w="15" w:type="dxa"/>
              <w:left w:w="108" w:type="dxa"/>
              <w:bottom w:w="0" w:type="dxa"/>
              <w:right w:w="108" w:type="dxa"/>
            </w:tcMar>
            <w:vAlign w:val="bottom"/>
          </w:tcPr>
          <w:p w14:paraId="28D8715F"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12820F6C" w14:textId="77777777" w:rsidR="00BF09CE" w:rsidRDefault="00BF09CE" w:rsidP="005C148A">
            <w:pPr>
              <w:jc w:val="center"/>
              <w:rPr>
                <w:rFonts w:cs="Calibri"/>
                <w:color w:val="000000"/>
                <w:lang w:eastAsia="en-GB"/>
              </w:rPr>
            </w:pPr>
            <w:r>
              <w:rPr>
                <w:rFonts w:ascii="Calibri" w:hAnsi="Calibri" w:cs="Calibri"/>
                <w:color w:val="000000"/>
                <w:lang w:eastAsia="en-GB"/>
              </w:rPr>
              <w:t>5</w:t>
            </w:r>
          </w:p>
        </w:tc>
        <w:tc>
          <w:tcPr>
            <w:tcW w:w="1158" w:type="dxa"/>
            <w:shd w:val="clear" w:color="auto" w:fill="auto"/>
            <w:noWrap/>
            <w:tcMar>
              <w:top w:w="15" w:type="dxa"/>
              <w:left w:w="108" w:type="dxa"/>
              <w:bottom w:w="0" w:type="dxa"/>
              <w:right w:w="108" w:type="dxa"/>
            </w:tcMar>
            <w:vAlign w:val="bottom"/>
          </w:tcPr>
          <w:p w14:paraId="229667C5"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F17B99E" w14:textId="77777777" w:rsidR="00BF09CE" w:rsidRDefault="00BF09CE" w:rsidP="005C148A">
            <w:pPr>
              <w:jc w:val="right"/>
              <w:rPr>
                <w:rFonts w:cs="Calibri"/>
                <w:color w:val="000000"/>
                <w:lang w:eastAsia="en-GB"/>
              </w:rPr>
            </w:pPr>
            <w:r>
              <w:rPr>
                <w:rFonts w:ascii="Calibri" w:hAnsi="Calibri" w:cs="Calibri"/>
                <w:color w:val="000000"/>
                <w:lang w:eastAsia="en-GB"/>
              </w:rPr>
              <w:t>£4,776.87</w:t>
            </w:r>
          </w:p>
        </w:tc>
        <w:tc>
          <w:tcPr>
            <w:tcW w:w="222" w:type="dxa"/>
            <w:shd w:val="clear" w:color="auto" w:fill="auto"/>
            <w:noWrap/>
            <w:tcMar>
              <w:top w:w="15" w:type="dxa"/>
              <w:left w:w="108" w:type="dxa"/>
              <w:bottom w:w="0" w:type="dxa"/>
              <w:right w:w="108" w:type="dxa"/>
            </w:tcMar>
            <w:vAlign w:val="bottom"/>
          </w:tcPr>
          <w:p w14:paraId="4C38E66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DEC992C" w14:textId="77777777" w:rsidR="00BF09CE" w:rsidRDefault="00BF09CE" w:rsidP="005C148A">
            <w:pPr>
              <w:jc w:val="right"/>
              <w:rPr>
                <w:rFonts w:cs="Calibri"/>
                <w:color w:val="000000"/>
                <w:lang w:eastAsia="en-GB"/>
              </w:rPr>
            </w:pPr>
            <w:r>
              <w:rPr>
                <w:rFonts w:ascii="Calibri" w:hAnsi="Calibri" w:cs="Calibri"/>
                <w:color w:val="000000"/>
                <w:lang w:eastAsia="en-GB"/>
              </w:rPr>
              <w:t>£5,856.22</w:t>
            </w:r>
          </w:p>
        </w:tc>
        <w:tc>
          <w:tcPr>
            <w:tcW w:w="222" w:type="dxa"/>
          </w:tcPr>
          <w:p w14:paraId="38BD01F4" w14:textId="77777777" w:rsidR="00BF09CE" w:rsidRDefault="00BF09CE" w:rsidP="005C148A">
            <w:pPr>
              <w:jc w:val="right"/>
              <w:rPr>
                <w:rFonts w:cs="Calibri"/>
                <w:color w:val="000000"/>
                <w:lang w:eastAsia="en-GB"/>
              </w:rPr>
            </w:pPr>
          </w:p>
        </w:tc>
      </w:tr>
      <w:tr w:rsidR="006A0896" w14:paraId="7DE986B8"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26D4CCA7" w14:textId="77777777" w:rsidR="00BF09CE" w:rsidRDefault="00BF09CE" w:rsidP="005C148A">
            <w:pPr>
              <w:rPr>
                <w:rFonts w:cs="Calibri"/>
                <w:color w:val="000000"/>
                <w:lang w:eastAsia="en-GB"/>
              </w:rPr>
            </w:pPr>
            <w:r>
              <w:rPr>
                <w:rFonts w:ascii="Calibri" w:hAnsi="Calibri" w:cs="Calibri"/>
                <w:color w:val="000000"/>
                <w:lang w:eastAsia="en-GB"/>
              </w:rPr>
              <w:t>Cash at bank &amp; in hand</w:t>
            </w:r>
          </w:p>
        </w:tc>
        <w:tc>
          <w:tcPr>
            <w:tcW w:w="1158" w:type="dxa"/>
            <w:gridSpan w:val="2"/>
            <w:shd w:val="clear" w:color="auto" w:fill="auto"/>
            <w:noWrap/>
            <w:tcMar>
              <w:top w:w="15" w:type="dxa"/>
              <w:left w:w="108" w:type="dxa"/>
              <w:bottom w:w="0" w:type="dxa"/>
              <w:right w:w="108" w:type="dxa"/>
            </w:tcMar>
            <w:vAlign w:val="bottom"/>
          </w:tcPr>
          <w:p w14:paraId="4CBBD88A"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D6F16F9"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9D13D6E"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B2E58D0" w14:textId="10B13C7E" w:rsidR="00BF09CE" w:rsidRDefault="00BF09CE" w:rsidP="005C148A">
            <w:pPr>
              <w:jc w:val="right"/>
              <w:rPr>
                <w:rFonts w:cs="Calibri"/>
                <w:color w:val="000000"/>
                <w:lang w:eastAsia="en-GB"/>
              </w:rPr>
            </w:pPr>
            <w:r>
              <w:rPr>
                <w:rFonts w:ascii="Calibri" w:hAnsi="Calibri" w:cs="Calibri"/>
                <w:color w:val="000000"/>
                <w:lang w:eastAsia="en-GB"/>
              </w:rPr>
              <w:t>£10,572.</w:t>
            </w:r>
            <w:r w:rsidR="001E45C8">
              <w:rPr>
                <w:rFonts w:ascii="Calibri" w:hAnsi="Calibri" w:cs="Calibri"/>
                <w:color w:val="000000"/>
                <w:lang w:eastAsia="en-GB"/>
              </w:rPr>
              <w:t>8</w:t>
            </w:r>
            <w:r>
              <w:rPr>
                <w:rFonts w:ascii="Calibri" w:hAnsi="Calibri" w:cs="Calibri"/>
                <w:color w:val="000000"/>
                <w:lang w:eastAsia="en-GB"/>
              </w:rPr>
              <w:t>9</w:t>
            </w:r>
          </w:p>
        </w:tc>
        <w:tc>
          <w:tcPr>
            <w:tcW w:w="222" w:type="dxa"/>
            <w:shd w:val="clear" w:color="auto" w:fill="auto"/>
            <w:noWrap/>
            <w:tcMar>
              <w:top w:w="15" w:type="dxa"/>
              <w:left w:w="108" w:type="dxa"/>
              <w:bottom w:w="0" w:type="dxa"/>
              <w:right w:w="108" w:type="dxa"/>
            </w:tcMar>
            <w:vAlign w:val="bottom"/>
          </w:tcPr>
          <w:p w14:paraId="7C11F1B6"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772BE43" w14:textId="2F176B70" w:rsidR="00BF09CE" w:rsidRDefault="00BF09CE" w:rsidP="005C148A">
            <w:pPr>
              <w:jc w:val="right"/>
              <w:rPr>
                <w:rFonts w:cs="Calibri"/>
                <w:color w:val="000000"/>
                <w:lang w:eastAsia="en-GB"/>
              </w:rPr>
            </w:pPr>
            <w:r>
              <w:rPr>
                <w:rFonts w:ascii="Calibri" w:hAnsi="Calibri" w:cs="Calibri"/>
                <w:color w:val="000000"/>
                <w:lang w:eastAsia="en-GB"/>
              </w:rPr>
              <w:t>£13,342.</w:t>
            </w:r>
            <w:r w:rsidR="001E45C8">
              <w:rPr>
                <w:rFonts w:ascii="Calibri" w:hAnsi="Calibri" w:cs="Calibri"/>
                <w:color w:val="000000"/>
                <w:lang w:eastAsia="en-GB"/>
              </w:rPr>
              <w:t>3</w:t>
            </w:r>
            <w:r>
              <w:rPr>
                <w:rFonts w:ascii="Calibri" w:hAnsi="Calibri" w:cs="Calibri"/>
                <w:color w:val="000000"/>
                <w:lang w:eastAsia="en-GB"/>
              </w:rPr>
              <w:t>1</w:t>
            </w:r>
          </w:p>
        </w:tc>
        <w:tc>
          <w:tcPr>
            <w:tcW w:w="222" w:type="dxa"/>
          </w:tcPr>
          <w:p w14:paraId="67FA06F3" w14:textId="77777777" w:rsidR="00BF09CE" w:rsidRDefault="00BF09CE" w:rsidP="005C148A">
            <w:pPr>
              <w:jc w:val="right"/>
              <w:rPr>
                <w:rFonts w:cs="Calibri"/>
                <w:color w:val="000000"/>
                <w:lang w:eastAsia="en-GB"/>
              </w:rPr>
            </w:pPr>
          </w:p>
        </w:tc>
      </w:tr>
      <w:tr w:rsidR="006A0896" w14:paraId="01A5A576"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02E23702"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3B650C70"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E9AEDD2"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08A2669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9454A8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249CB74" w14:textId="77777777" w:rsidR="00BF09CE" w:rsidRDefault="00BF09CE" w:rsidP="005C148A">
            <w:pPr>
              <w:jc w:val="cente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740EFEE0" w14:textId="60C56B46" w:rsidR="00BF09CE" w:rsidRDefault="00BF09CE" w:rsidP="005C148A">
            <w:pPr>
              <w:jc w:val="right"/>
              <w:rPr>
                <w:rFonts w:cs="Calibri"/>
                <w:color w:val="000000"/>
                <w:lang w:eastAsia="en-GB"/>
              </w:rPr>
            </w:pPr>
            <w:r>
              <w:rPr>
                <w:rFonts w:ascii="Calibri" w:hAnsi="Calibri" w:cs="Calibri"/>
                <w:color w:val="000000"/>
                <w:lang w:eastAsia="en-GB"/>
              </w:rPr>
              <w:t>£15,349.</w:t>
            </w:r>
            <w:r w:rsidR="001E45C8">
              <w:rPr>
                <w:rFonts w:ascii="Calibri" w:hAnsi="Calibri" w:cs="Calibri"/>
                <w:color w:val="000000"/>
                <w:lang w:eastAsia="en-GB"/>
              </w:rPr>
              <w:t>7</w:t>
            </w:r>
            <w:r>
              <w:rPr>
                <w:rFonts w:ascii="Calibri" w:hAnsi="Calibri" w:cs="Calibri"/>
                <w:color w:val="000000"/>
                <w:lang w:eastAsia="en-GB"/>
              </w:rPr>
              <w:t>6</w:t>
            </w:r>
          </w:p>
        </w:tc>
        <w:tc>
          <w:tcPr>
            <w:tcW w:w="222" w:type="dxa"/>
            <w:shd w:val="clear" w:color="auto" w:fill="auto"/>
            <w:noWrap/>
            <w:tcMar>
              <w:top w:w="15" w:type="dxa"/>
              <w:left w:w="108" w:type="dxa"/>
              <w:bottom w:w="0" w:type="dxa"/>
              <w:right w:w="108" w:type="dxa"/>
            </w:tcMar>
            <w:vAlign w:val="bottom"/>
          </w:tcPr>
          <w:p w14:paraId="7E54BA21"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13756D6A" w14:textId="308185CC" w:rsidR="00BF09CE" w:rsidRDefault="00BF09CE" w:rsidP="005C148A">
            <w:pPr>
              <w:jc w:val="right"/>
              <w:rPr>
                <w:rFonts w:cs="Calibri"/>
                <w:color w:val="000000"/>
                <w:lang w:eastAsia="en-GB"/>
              </w:rPr>
            </w:pPr>
            <w:r>
              <w:rPr>
                <w:rFonts w:ascii="Calibri" w:hAnsi="Calibri" w:cs="Calibri"/>
                <w:color w:val="000000"/>
                <w:lang w:eastAsia="en-GB"/>
              </w:rPr>
              <w:t>£19,198.</w:t>
            </w:r>
            <w:r w:rsidR="001E45C8">
              <w:rPr>
                <w:rFonts w:ascii="Calibri" w:hAnsi="Calibri" w:cs="Calibri"/>
                <w:color w:val="000000"/>
                <w:lang w:eastAsia="en-GB"/>
              </w:rPr>
              <w:t>5</w:t>
            </w:r>
            <w:r>
              <w:rPr>
                <w:rFonts w:ascii="Calibri" w:hAnsi="Calibri" w:cs="Calibri"/>
                <w:color w:val="000000"/>
                <w:lang w:eastAsia="en-GB"/>
              </w:rPr>
              <w:t>3</w:t>
            </w:r>
          </w:p>
        </w:tc>
        <w:tc>
          <w:tcPr>
            <w:tcW w:w="222" w:type="dxa"/>
          </w:tcPr>
          <w:p w14:paraId="1AF344DD" w14:textId="77777777" w:rsidR="00BF09CE" w:rsidRDefault="00BF09CE" w:rsidP="005C148A">
            <w:pPr>
              <w:jc w:val="right"/>
              <w:rPr>
                <w:rFonts w:cs="Calibri"/>
                <w:color w:val="000000"/>
                <w:lang w:eastAsia="en-GB"/>
              </w:rPr>
            </w:pPr>
          </w:p>
        </w:tc>
      </w:tr>
      <w:tr w:rsidR="006A0896" w14:paraId="622EE5CE"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4AC944CE"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266181BC"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05BAC1A6"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68A3A13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86BD53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BDFF8A7"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A52C555"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4691D3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F9321A0" w14:textId="77777777" w:rsidR="00BF09CE" w:rsidRDefault="00BF09CE" w:rsidP="005C148A">
            <w:pPr>
              <w:rPr>
                <w:sz w:val="20"/>
                <w:szCs w:val="20"/>
                <w:lang w:eastAsia="en-GB"/>
              </w:rPr>
            </w:pPr>
          </w:p>
        </w:tc>
        <w:tc>
          <w:tcPr>
            <w:tcW w:w="222" w:type="dxa"/>
          </w:tcPr>
          <w:p w14:paraId="1A7DABA7" w14:textId="77777777" w:rsidR="00BF09CE" w:rsidRDefault="00BF09CE" w:rsidP="005C148A">
            <w:pPr>
              <w:rPr>
                <w:sz w:val="20"/>
                <w:szCs w:val="20"/>
                <w:lang w:eastAsia="en-GB"/>
              </w:rPr>
            </w:pPr>
          </w:p>
        </w:tc>
      </w:tr>
      <w:tr w:rsidR="006A0896" w14:paraId="626EDC74"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C32FC42" w14:textId="77777777" w:rsidR="00BF09CE" w:rsidRDefault="00BF09CE" w:rsidP="005C148A">
            <w:pPr>
              <w:rPr>
                <w:rFonts w:cs="Calibri"/>
                <w:color w:val="000000"/>
                <w:u w:val="single"/>
                <w:lang w:eastAsia="en-GB"/>
              </w:rPr>
            </w:pPr>
            <w:r>
              <w:rPr>
                <w:rFonts w:ascii="Calibri" w:hAnsi="Calibri" w:cs="Calibri"/>
                <w:color w:val="000000"/>
                <w:u w:val="single"/>
                <w:lang w:eastAsia="en-GB"/>
              </w:rPr>
              <w:t>Current liabilities</w:t>
            </w:r>
          </w:p>
        </w:tc>
        <w:tc>
          <w:tcPr>
            <w:tcW w:w="1055" w:type="dxa"/>
            <w:shd w:val="clear" w:color="auto" w:fill="auto"/>
            <w:noWrap/>
            <w:tcMar>
              <w:top w:w="15" w:type="dxa"/>
              <w:left w:w="108" w:type="dxa"/>
              <w:bottom w:w="0" w:type="dxa"/>
              <w:right w:w="108" w:type="dxa"/>
            </w:tcMar>
            <w:vAlign w:val="bottom"/>
          </w:tcPr>
          <w:p w14:paraId="0B044373" w14:textId="77777777" w:rsidR="00BF09CE" w:rsidRDefault="00BF09CE" w:rsidP="005C148A">
            <w:pPr>
              <w:rPr>
                <w:rFonts w:cs="Calibri"/>
                <w:color w:val="000000"/>
                <w:u w:val="single"/>
                <w:lang w:eastAsia="en-GB"/>
              </w:rPr>
            </w:pPr>
          </w:p>
        </w:tc>
        <w:tc>
          <w:tcPr>
            <w:tcW w:w="1158" w:type="dxa"/>
            <w:gridSpan w:val="2"/>
            <w:shd w:val="clear" w:color="auto" w:fill="auto"/>
            <w:noWrap/>
            <w:tcMar>
              <w:top w:w="15" w:type="dxa"/>
              <w:left w:w="108" w:type="dxa"/>
              <w:bottom w:w="0" w:type="dxa"/>
              <w:right w:w="108" w:type="dxa"/>
            </w:tcMar>
            <w:vAlign w:val="bottom"/>
          </w:tcPr>
          <w:p w14:paraId="3D9C539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13FA64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1DA5372"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FC026F6"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69A3909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2EF0045" w14:textId="77777777" w:rsidR="00BF09CE" w:rsidRDefault="00BF09CE" w:rsidP="005C148A">
            <w:pPr>
              <w:rPr>
                <w:sz w:val="20"/>
                <w:szCs w:val="20"/>
                <w:lang w:eastAsia="en-GB"/>
              </w:rPr>
            </w:pPr>
          </w:p>
        </w:tc>
        <w:tc>
          <w:tcPr>
            <w:tcW w:w="222" w:type="dxa"/>
          </w:tcPr>
          <w:p w14:paraId="65EA23DE" w14:textId="77777777" w:rsidR="00BF09CE" w:rsidRDefault="00BF09CE" w:rsidP="005C148A">
            <w:pPr>
              <w:rPr>
                <w:sz w:val="20"/>
                <w:szCs w:val="20"/>
                <w:lang w:eastAsia="en-GB"/>
              </w:rPr>
            </w:pPr>
          </w:p>
        </w:tc>
      </w:tr>
      <w:tr w:rsidR="006A0896" w14:paraId="4B9DD7AD"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520C420E" w14:textId="77777777" w:rsidR="00BF09CE" w:rsidRDefault="00BF09CE" w:rsidP="005C148A">
            <w:pPr>
              <w:rPr>
                <w:rFonts w:cs="Calibri"/>
                <w:color w:val="000000"/>
                <w:lang w:eastAsia="en-GB"/>
              </w:rPr>
            </w:pPr>
            <w:r>
              <w:rPr>
                <w:rFonts w:ascii="Calibri" w:hAnsi="Calibri" w:cs="Calibri"/>
                <w:color w:val="000000"/>
                <w:lang w:eastAsia="en-GB"/>
              </w:rPr>
              <w:t>Creditors &amp; accruals</w:t>
            </w:r>
          </w:p>
        </w:tc>
        <w:tc>
          <w:tcPr>
            <w:tcW w:w="1055" w:type="dxa"/>
            <w:shd w:val="clear" w:color="auto" w:fill="auto"/>
            <w:noWrap/>
            <w:tcMar>
              <w:top w:w="15" w:type="dxa"/>
              <w:left w:w="108" w:type="dxa"/>
              <w:bottom w:w="0" w:type="dxa"/>
              <w:right w:w="108" w:type="dxa"/>
            </w:tcMar>
            <w:vAlign w:val="bottom"/>
          </w:tcPr>
          <w:p w14:paraId="3B4EECDA"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5DE131E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3442211" w14:textId="77777777" w:rsidR="00BF09CE" w:rsidRDefault="00BF09CE" w:rsidP="005C148A">
            <w:pPr>
              <w:jc w:val="center"/>
              <w:rPr>
                <w:rFonts w:cs="Calibri"/>
                <w:color w:val="000000"/>
                <w:lang w:eastAsia="en-GB"/>
              </w:rPr>
            </w:pPr>
            <w:r>
              <w:rPr>
                <w:rFonts w:ascii="Calibri" w:hAnsi="Calibri" w:cs="Calibri"/>
                <w:color w:val="000000"/>
                <w:lang w:eastAsia="en-GB"/>
              </w:rPr>
              <w:t>6</w:t>
            </w:r>
          </w:p>
        </w:tc>
        <w:tc>
          <w:tcPr>
            <w:tcW w:w="1158" w:type="dxa"/>
            <w:shd w:val="clear" w:color="auto" w:fill="auto"/>
            <w:noWrap/>
            <w:tcMar>
              <w:top w:w="15" w:type="dxa"/>
              <w:left w:w="108" w:type="dxa"/>
              <w:bottom w:w="0" w:type="dxa"/>
              <w:right w:w="108" w:type="dxa"/>
            </w:tcMar>
            <w:vAlign w:val="bottom"/>
          </w:tcPr>
          <w:p w14:paraId="07DBB408"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2963FD2" w14:textId="77777777" w:rsidR="00BF09CE" w:rsidRDefault="00BF09CE" w:rsidP="005C148A">
            <w:pPr>
              <w:jc w:val="right"/>
              <w:rPr>
                <w:rFonts w:cs="Calibri"/>
                <w:color w:val="000000"/>
                <w:lang w:eastAsia="en-GB"/>
              </w:rPr>
            </w:pPr>
            <w:r>
              <w:rPr>
                <w:rFonts w:ascii="Calibri" w:hAnsi="Calibri" w:cs="Calibri"/>
                <w:color w:val="000000"/>
                <w:lang w:eastAsia="en-GB"/>
              </w:rPr>
              <w:t>£1,850.18</w:t>
            </w:r>
          </w:p>
        </w:tc>
        <w:tc>
          <w:tcPr>
            <w:tcW w:w="222" w:type="dxa"/>
            <w:shd w:val="clear" w:color="auto" w:fill="auto"/>
            <w:noWrap/>
            <w:tcMar>
              <w:top w:w="15" w:type="dxa"/>
              <w:left w:w="108" w:type="dxa"/>
              <w:bottom w:w="0" w:type="dxa"/>
              <w:right w:w="108" w:type="dxa"/>
            </w:tcMar>
            <w:vAlign w:val="bottom"/>
          </w:tcPr>
          <w:p w14:paraId="291B1583"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F14FB3D" w14:textId="77777777" w:rsidR="00BF09CE" w:rsidRDefault="00BF09CE" w:rsidP="005C148A">
            <w:pPr>
              <w:jc w:val="right"/>
              <w:rPr>
                <w:rFonts w:cs="Calibri"/>
                <w:color w:val="000000"/>
                <w:lang w:eastAsia="en-GB"/>
              </w:rPr>
            </w:pPr>
            <w:r>
              <w:rPr>
                <w:rFonts w:ascii="Calibri" w:hAnsi="Calibri" w:cs="Calibri"/>
                <w:color w:val="000000"/>
                <w:lang w:eastAsia="en-GB"/>
              </w:rPr>
              <w:t>£7,392.09</w:t>
            </w:r>
          </w:p>
        </w:tc>
        <w:tc>
          <w:tcPr>
            <w:tcW w:w="222" w:type="dxa"/>
          </w:tcPr>
          <w:p w14:paraId="32F712ED" w14:textId="77777777" w:rsidR="00BF09CE" w:rsidRDefault="00BF09CE" w:rsidP="005C148A">
            <w:pPr>
              <w:jc w:val="right"/>
              <w:rPr>
                <w:rFonts w:cs="Calibri"/>
                <w:color w:val="000000"/>
                <w:lang w:eastAsia="en-GB"/>
              </w:rPr>
            </w:pPr>
          </w:p>
        </w:tc>
      </w:tr>
      <w:tr w:rsidR="006A0896" w14:paraId="7870CACF"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167EFED"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B6C160A"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4C96474A"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3C39B61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D0A739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501DB72"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134C91F6"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B88534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7EF7427" w14:textId="77777777" w:rsidR="00BF09CE" w:rsidRDefault="00BF09CE" w:rsidP="005C148A">
            <w:pPr>
              <w:rPr>
                <w:sz w:val="20"/>
                <w:szCs w:val="20"/>
                <w:lang w:eastAsia="en-GB"/>
              </w:rPr>
            </w:pPr>
          </w:p>
        </w:tc>
        <w:tc>
          <w:tcPr>
            <w:tcW w:w="222" w:type="dxa"/>
          </w:tcPr>
          <w:p w14:paraId="7847E032" w14:textId="77777777" w:rsidR="00BF09CE" w:rsidRDefault="00BF09CE" w:rsidP="005C148A">
            <w:pPr>
              <w:rPr>
                <w:sz w:val="20"/>
                <w:szCs w:val="20"/>
                <w:lang w:eastAsia="en-GB"/>
              </w:rPr>
            </w:pPr>
          </w:p>
        </w:tc>
      </w:tr>
      <w:tr w:rsidR="006A0896" w14:paraId="088C798A"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A214FBA" w14:textId="77777777" w:rsidR="00BF09CE" w:rsidRDefault="00BF09CE" w:rsidP="005C148A">
            <w:pPr>
              <w:rPr>
                <w:rFonts w:cs="Calibri"/>
                <w:color w:val="000000"/>
                <w:lang w:eastAsia="en-GB"/>
              </w:rPr>
            </w:pPr>
            <w:r>
              <w:rPr>
                <w:rFonts w:ascii="Calibri" w:hAnsi="Calibri" w:cs="Calibri"/>
                <w:color w:val="000000"/>
                <w:lang w:eastAsia="en-GB"/>
              </w:rPr>
              <w:t>Net current assets</w:t>
            </w:r>
          </w:p>
        </w:tc>
        <w:tc>
          <w:tcPr>
            <w:tcW w:w="1055" w:type="dxa"/>
            <w:shd w:val="clear" w:color="auto" w:fill="auto"/>
            <w:noWrap/>
            <w:tcMar>
              <w:top w:w="15" w:type="dxa"/>
              <w:left w:w="108" w:type="dxa"/>
              <w:bottom w:w="0" w:type="dxa"/>
              <w:right w:w="108" w:type="dxa"/>
            </w:tcMar>
            <w:vAlign w:val="bottom"/>
          </w:tcPr>
          <w:p w14:paraId="0AFC5509"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0D56F22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B95226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356A264"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DA0944C" w14:textId="5D586EF9" w:rsidR="00BF09CE" w:rsidRDefault="00BF09CE" w:rsidP="005C148A">
            <w:pPr>
              <w:jc w:val="right"/>
              <w:rPr>
                <w:rFonts w:cs="Calibri"/>
                <w:color w:val="000000"/>
                <w:lang w:eastAsia="en-GB"/>
              </w:rPr>
            </w:pPr>
            <w:r>
              <w:rPr>
                <w:rFonts w:ascii="Calibri" w:hAnsi="Calibri" w:cs="Calibri"/>
                <w:color w:val="000000"/>
                <w:lang w:eastAsia="en-GB"/>
              </w:rPr>
              <w:t>£13,499.</w:t>
            </w:r>
            <w:r w:rsidR="001E45C8">
              <w:rPr>
                <w:rFonts w:ascii="Calibri" w:hAnsi="Calibri" w:cs="Calibri"/>
                <w:color w:val="000000"/>
                <w:lang w:eastAsia="en-GB"/>
              </w:rPr>
              <w:t>5</w:t>
            </w:r>
            <w:r>
              <w:rPr>
                <w:rFonts w:ascii="Calibri" w:hAnsi="Calibri" w:cs="Calibri"/>
                <w:color w:val="000000"/>
                <w:lang w:eastAsia="en-GB"/>
              </w:rPr>
              <w:t>8</w:t>
            </w:r>
          </w:p>
        </w:tc>
        <w:tc>
          <w:tcPr>
            <w:tcW w:w="222" w:type="dxa"/>
            <w:shd w:val="clear" w:color="auto" w:fill="auto"/>
            <w:noWrap/>
            <w:tcMar>
              <w:top w:w="15" w:type="dxa"/>
              <w:left w:w="108" w:type="dxa"/>
              <w:bottom w:w="0" w:type="dxa"/>
              <w:right w:w="108" w:type="dxa"/>
            </w:tcMar>
            <w:vAlign w:val="bottom"/>
          </w:tcPr>
          <w:p w14:paraId="0465E368"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3D1BE4F" w14:textId="73F6C257" w:rsidR="00BF09CE" w:rsidRDefault="00BF09CE" w:rsidP="005C148A">
            <w:pPr>
              <w:jc w:val="right"/>
              <w:rPr>
                <w:rFonts w:cs="Calibri"/>
                <w:color w:val="000000"/>
                <w:lang w:eastAsia="en-GB"/>
              </w:rPr>
            </w:pPr>
            <w:r>
              <w:rPr>
                <w:rFonts w:ascii="Calibri" w:hAnsi="Calibri" w:cs="Calibri"/>
                <w:color w:val="000000"/>
                <w:lang w:eastAsia="en-GB"/>
              </w:rPr>
              <w:t>£11,806.</w:t>
            </w:r>
            <w:r w:rsidR="001E45C8">
              <w:rPr>
                <w:rFonts w:ascii="Calibri" w:hAnsi="Calibri" w:cs="Calibri"/>
                <w:color w:val="000000"/>
                <w:lang w:eastAsia="en-GB"/>
              </w:rPr>
              <w:t>4</w:t>
            </w:r>
            <w:r>
              <w:rPr>
                <w:rFonts w:ascii="Calibri" w:hAnsi="Calibri" w:cs="Calibri"/>
                <w:color w:val="000000"/>
                <w:lang w:eastAsia="en-GB"/>
              </w:rPr>
              <w:t>4</w:t>
            </w:r>
          </w:p>
        </w:tc>
        <w:tc>
          <w:tcPr>
            <w:tcW w:w="222" w:type="dxa"/>
          </w:tcPr>
          <w:p w14:paraId="307EB903" w14:textId="77777777" w:rsidR="00BF09CE" w:rsidRDefault="00BF09CE" w:rsidP="005C148A">
            <w:pPr>
              <w:jc w:val="right"/>
              <w:rPr>
                <w:rFonts w:cs="Calibri"/>
                <w:color w:val="000000"/>
                <w:lang w:eastAsia="en-GB"/>
              </w:rPr>
            </w:pPr>
          </w:p>
        </w:tc>
      </w:tr>
      <w:tr w:rsidR="006A0896" w14:paraId="6BDBD13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01F679F"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1FD6F2FD"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4349E8B"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41B2EAA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7E1C0D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AAF072F"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7B3A08B"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122C1C0"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D6FA0A5" w14:textId="77777777" w:rsidR="00BF09CE" w:rsidRDefault="00BF09CE" w:rsidP="005C148A">
            <w:pPr>
              <w:rPr>
                <w:sz w:val="20"/>
                <w:szCs w:val="20"/>
                <w:lang w:eastAsia="en-GB"/>
              </w:rPr>
            </w:pPr>
          </w:p>
        </w:tc>
        <w:tc>
          <w:tcPr>
            <w:tcW w:w="222" w:type="dxa"/>
          </w:tcPr>
          <w:p w14:paraId="5E728EC4" w14:textId="77777777" w:rsidR="00BF09CE" w:rsidRDefault="00BF09CE" w:rsidP="005C148A">
            <w:pPr>
              <w:rPr>
                <w:sz w:val="20"/>
                <w:szCs w:val="20"/>
                <w:lang w:eastAsia="en-GB"/>
              </w:rPr>
            </w:pPr>
          </w:p>
        </w:tc>
      </w:tr>
      <w:tr w:rsidR="006A0896" w14:paraId="5A2D0F67" w14:textId="77777777" w:rsidTr="006A0896">
        <w:trPr>
          <w:gridAfter w:val="1"/>
          <w:wAfter w:w="120" w:type="dxa"/>
          <w:trHeight w:val="300"/>
        </w:trPr>
        <w:tc>
          <w:tcPr>
            <w:tcW w:w="2486" w:type="dxa"/>
            <w:gridSpan w:val="2"/>
            <w:shd w:val="clear" w:color="auto" w:fill="auto"/>
            <w:noWrap/>
            <w:tcMar>
              <w:top w:w="15" w:type="dxa"/>
              <w:left w:w="108" w:type="dxa"/>
              <w:bottom w:w="0" w:type="dxa"/>
              <w:right w:w="108" w:type="dxa"/>
            </w:tcMar>
            <w:vAlign w:val="bottom"/>
          </w:tcPr>
          <w:p w14:paraId="6AF606EA" w14:textId="77777777" w:rsidR="00BF09CE" w:rsidRDefault="00BF09CE" w:rsidP="005C148A">
            <w:pPr>
              <w:rPr>
                <w:rFonts w:cs="Calibri"/>
                <w:color w:val="000000"/>
                <w:u w:val="single"/>
                <w:lang w:eastAsia="en-GB"/>
              </w:rPr>
            </w:pPr>
            <w:r>
              <w:rPr>
                <w:rFonts w:ascii="Calibri" w:hAnsi="Calibri" w:cs="Calibri"/>
                <w:color w:val="000000"/>
                <w:u w:val="single"/>
                <w:lang w:eastAsia="en-GB"/>
              </w:rPr>
              <w:t>Total net assets</w:t>
            </w:r>
          </w:p>
        </w:tc>
        <w:tc>
          <w:tcPr>
            <w:tcW w:w="1055" w:type="dxa"/>
            <w:shd w:val="clear" w:color="auto" w:fill="auto"/>
            <w:noWrap/>
            <w:tcMar>
              <w:top w:w="15" w:type="dxa"/>
              <w:left w:w="108" w:type="dxa"/>
              <w:bottom w:w="0" w:type="dxa"/>
              <w:right w:w="108" w:type="dxa"/>
            </w:tcMar>
            <w:vAlign w:val="bottom"/>
          </w:tcPr>
          <w:p w14:paraId="7B743A69" w14:textId="77777777" w:rsidR="00BF09CE" w:rsidRDefault="00BF09CE" w:rsidP="005C148A">
            <w:pPr>
              <w:rPr>
                <w:rFonts w:cs="Calibri"/>
                <w:color w:val="000000"/>
                <w:u w:val="single"/>
                <w:lang w:eastAsia="en-GB"/>
              </w:rPr>
            </w:pPr>
          </w:p>
        </w:tc>
        <w:tc>
          <w:tcPr>
            <w:tcW w:w="1158" w:type="dxa"/>
            <w:gridSpan w:val="2"/>
            <w:shd w:val="clear" w:color="auto" w:fill="auto"/>
            <w:noWrap/>
            <w:tcMar>
              <w:top w:w="15" w:type="dxa"/>
              <w:left w:w="108" w:type="dxa"/>
              <w:bottom w:w="0" w:type="dxa"/>
              <w:right w:w="108" w:type="dxa"/>
            </w:tcMar>
            <w:vAlign w:val="bottom"/>
          </w:tcPr>
          <w:p w14:paraId="34F1D4A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C77733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D8BE470" w14:textId="77777777" w:rsidR="00BF09CE" w:rsidRDefault="00BF09CE" w:rsidP="005C148A">
            <w:pPr>
              <w:jc w:val="cente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0AC78644" w14:textId="24A633C8" w:rsidR="00BF09CE" w:rsidRDefault="00BF09CE" w:rsidP="005C148A">
            <w:pPr>
              <w:jc w:val="right"/>
              <w:rPr>
                <w:rFonts w:cs="Calibri"/>
                <w:color w:val="000000"/>
                <w:lang w:eastAsia="en-GB"/>
              </w:rPr>
            </w:pPr>
            <w:r>
              <w:rPr>
                <w:rFonts w:ascii="Calibri" w:hAnsi="Calibri" w:cs="Calibri"/>
                <w:color w:val="000000"/>
                <w:lang w:eastAsia="en-GB"/>
              </w:rPr>
              <w:t>£94,660.</w:t>
            </w:r>
            <w:r w:rsidR="001E45C8">
              <w:rPr>
                <w:rFonts w:ascii="Calibri" w:hAnsi="Calibri" w:cs="Calibri"/>
                <w:color w:val="000000"/>
                <w:lang w:eastAsia="en-GB"/>
              </w:rPr>
              <w:t>6</w:t>
            </w:r>
            <w:r>
              <w:rPr>
                <w:rFonts w:ascii="Calibri" w:hAnsi="Calibri" w:cs="Calibri"/>
                <w:color w:val="000000"/>
                <w:lang w:eastAsia="en-GB"/>
              </w:rPr>
              <w:t>1</w:t>
            </w:r>
          </w:p>
        </w:tc>
        <w:tc>
          <w:tcPr>
            <w:tcW w:w="222" w:type="dxa"/>
            <w:shd w:val="clear" w:color="auto" w:fill="auto"/>
            <w:noWrap/>
            <w:tcMar>
              <w:top w:w="15" w:type="dxa"/>
              <w:left w:w="108" w:type="dxa"/>
              <w:bottom w:w="0" w:type="dxa"/>
              <w:right w:w="108" w:type="dxa"/>
            </w:tcMar>
            <w:vAlign w:val="bottom"/>
          </w:tcPr>
          <w:p w14:paraId="23768F8F"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166E24E9" w14:textId="5C8A7EA3" w:rsidR="00BF09CE" w:rsidRDefault="00BF09CE" w:rsidP="005C148A">
            <w:pPr>
              <w:jc w:val="right"/>
              <w:rPr>
                <w:rFonts w:cs="Calibri"/>
                <w:color w:val="000000"/>
                <w:lang w:eastAsia="en-GB"/>
              </w:rPr>
            </w:pPr>
            <w:r>
              <w:rPr>
                <w:rFonts w:ascii="Calibri" w:hAnsi="Calibri" w:cs="Calibri"/>
                <w:color w:val="000000"/>
                <w:lang w:eastAsia="en-GB"/>
              </w:rPr>
              <w:t>£93,921.</w:t>
            </w:r>
            <w:r w:rsidR="001E45C8">
              <w:rPr>
                <w:rFonts w:ascii="Calibri" w:hAnsi="Calibri" w:cs="Calibri"/>
                <w:color w:val="000000"/>
                <w:lang w:eastAsia="en-GB"/>
              </w:rPr>
              <w:t>8</w:t>
            </w:r>
            <w:r>
              <w:rPr>
                <w:rFonts w:ascii="Calibri" w:hAnsi="Calibri" w:cs="Calibri"/>
                <w:color w:val="000000"/>
                <w:lang w:eastAsia="en-GB"/>
              </w:rPr>
              <w:t>9</w:t>
            </w:r>
          </w:p>
        </w:tc>
        <w:tc>
          <w:tcPr>
            <w:tcW w:w="222" w:type="dxa"/>
          </w:tcPr>
          <w:p w14:paraId="1A8ACED2" w14:textId="77777777" w:rsidR="00BF09CE" w:rsidRDefault="00BF09CE" w:rsidP="005C148A">
            <w:pPr>
              <w:jc w:val="right"/>
              <w:rPr>
                <w:rFonts w:cs="Calibri"/>
                <w:color w:val="000000"/>
                <w:lang w:eastAsia="en-GB"/>
              </w:rPr>
            </w:pPr>
          </w:p>
        </w:tc>
      </w:tr>
      <w:tr w:rsidR="006A0896" w14:paraId="66CEB07F"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0DB4B657"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68C3EBDD"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F3C6955"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0BA1B8E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63E186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73C1080"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4651BE7D"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9059FE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7D3EFE7" w14:textId="77777777" w:rsidR="00BF09CE" w:rsidRDefault="00BF09CE" w:rsidP="005C148A">
            <w:pPr>
              <w:rPr>
                <w:sz w:val="20"/>
                <w:szCs w:val="20"/>
                <w:lang w:eastAsia="en-GB"/>
              </w:rPr>
            </w:pPr>
          </w:p>
        </w:tc>
        <w:tc>
          <w:tcPr>
            <w:tcW w:w="222" w:type="dxa"/>
          </w:tcPr>
          <w:p w14:paraId="18A75759" w14:textId="77777777" w:rsidR="00BF09CE" w:rsidRDefault="00BF09CE" w:rsidP="005C148A">
            <w:pPr>
              <w:rPr>
                <w:sz w:val="20"/>
                <w:szCs w:val="20"/>
                <w:lang w:eastAsia="en-GB"/>
              </w:rPr>
            </w:pPr>
          </w:p>
        </w:tc>
      </w:tr>
      <w:tr w:rsidR="006A0896" w14:paraId="6853EDE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2255D6B3" w14:textId="77777777" w:rsidR="00BF09CE" w:rsidRDefault="00BF09CE" w:rsidP="005C148A">
            <w:pPr>
              <w:rPr>
                <w:rFonts w:cs="Calibri"/>
                <w:color w:val="000000"/>
                <w:u w:val="single"/>
                <w:lang w:eastAsia="en-GB"/>
              </w:rPr>
            </w:pPr>
            <w:r>
              <w:rPr>
                <w:rFonts w:ascii="Calibri" w:hAnsi="Calibri" w:cs="Calibri"/>
                <w:color w:val="000000"/>
                <w:u w:val="single"/>
                <w:lang w:eastAsia="en-GB"/>
              </w:rPr>
              <w:t>Represented by:</w:t>
            </w:r>
          </w:p>
        </w:tc>
        <w:tc>
          <w:tcPr>
            <w:tcW w:w="1055" w:type="dxa"/>
            <w:shd w:val="clear" w:color="auto" w:fill="auto"/>
            <w:noWrap/>
            <w:tcMar>
              <w:top w:w="15" w:type="dxa"/>
              <w:left w:w="108" w:type="dxa"/>
              <w:bottom w:w="0" w:type="dxa"/>
              <w:right w:w="108" w:type="dxa"/>
            </w:tcMar>
            <w:vAlign w:val="bottom"/>
          </w:tcPr>
          <w:p w14:paraId="521A4D58" w14:textId="77777777" w:rsidR="00BF09CE" w:rsidRDefault="00BF09CE" w:rsidP="005C148A">
            <w:pPr>
              <w:rPr>
                <w:rFonts w:cs="Calibri"/>
                <w:color w:val="000000"/>
                <w:u w:val="single"/>
                <w:lang w:eastAsia="en-GB"/>
              </w:rPr>
            </w:pPr>
          </w:p>
        </w:tc>
        <w:tc>
          <w:tcPr>
            <w:tcW w:w="1158" w:type="dxa"/>
            <w:gridSpan w:val="2"/>
            <w:shd w:val="clear" w:color="auto" w:fill="auto"/>
            <w:noWrap/>
            <w:tcMar>
              <w:top w:w="15" w:type="dxa"/>
              <w:left w:w="108" w:type="dxa"/>
              <w:bottom w:w="0" w:type="dxa"/>
              <w:right w:w="108" w:type="dxa"/>
            </w:tcMar>
            <w:vAlign w:val="bottom"/>
          </w:tcPr>
          <w:p w14:paraId="56160B4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6BB624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DB5520B"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019688F"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9CCF377"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6A4FAF1" w14:textId="77777777" w:rsidR="00BF09CE" w:rsidRDefault="00BF09CE" w:rsidP="005C148A">
            <w:pPr>
              <w:rPr>
                <w:sz w:val="20"/>
                <w:szCs w:val="20"/>
                <w:lang w:eastAsia="en-GB"/>
              </w:rPr>
            </w:pPr>
          </w:p>
        </w:tc>
        <w:tc>
          <w:tcPr>
            <w:tcW w:w="222" w:type="dxa"/>
          </w:tcPr>
          <w:p w14:paraId="223BB9CF" w14:textId="77777777" w:rsidR="00BF09CE" w:rsidRDefault="00BF09CE" w:rsidP="005C148A">
            <w:pPr>
              <w:rPr>
                <w:sz w:val="20"/>
                <w:szCs w:val="20"/>
                <w:lang w:eastAsia="en-GB"/>
              </w:rPr>
            </w:pPr>
          </w:p>
        </w:tc>
      </w:tr>
      <w:tr w:rsidR="006A0896" w14:paraId="6A3C2E4F"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76DA7721" w14:textId="77777777" w:rsidR="00BF09CE" w:rsidRDefault="00BF09CE" w:rsidP="005C148A">
            <w:pPr>
              <w:rPr>
                <w:rFonts w:cs="Calibri"/>
                <w:color w:val="000000"/>
                <w:lang w:eastAsia="en-GB"/>
              </w:rPr>
            </w:pPr>
            <w:r>
              <w:rPr>
                <w:rFonts w:ascii="Calibri" w:hAnsi="Calibri" w:cs="Calibri"/>
                <w:color w:val="000000"/>
                <w:lang w:eastAsia="en-GB"/>
              </w:rPr>
              <w:t>Designated Reserve Funds</w:t>
            </w:r>
          </w:p>
        </w:tc>
        <w:tc>
          <w:tcPr>
            <w:tcW w:w="1158" w:type="dxa"/>
            <w:gridSpan w:val="2"/>
            <w:shd w:val="clear" w:color="auto" w:fill="auto"/>
            <w:noWrap/>
            <w:tcMar>
              <w:top w:w="15" w:type="dxa"/>
              <w:left w:w="108" w:type="dxa"/>
              <w:bottom w:w="0" w:type="dxa"/>
              <w:right w:w="108" w:type="dxa"/>
            </w:tcMar>
            <w:vAlign w:val="bottom"/>
          </w:tcPr>
          <w:p w14:paraId="36192061"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7CFBF895" w14:textId="77777777" w:rsidR="00BF09CE" w:rsidRDefault="00BF09CE" w:rsidP="005C148A">
            <w:pPr>
              <w:jc w:val="center"/>
              <w:rPr>
                <w:rFonts w:cs="Calibri"/>
                <w:color w:val="000000"/>
                <w:lang w:eastAsia="en-GB"/>
              </w:rPr>
            </w:pPr>
            <w:r>
              <w:rPr>
                <w:rFonts w:ascii="Calibri" w:hAnsi="Calibri" w:cs="Calibri"/>
                <w:color w:val="000000"/>
                <w:lang w:eastAsia="en-GB"/>
              </w:rPr>
              <w:t>7</w:t>
            </w:r>
          </w:p>
        </w:tc>
        <w:tc>
          <w:tcPr>
            <w:tcW w:w="1158" w:type="dxa"/>
            <w:shd w:val="clear" w:color="auto" w:fill="auto"/>
            <w:noWrap/>
            <w:tcMar>
              <w:top w:w="15" w:type="dxa"/>
              <w:left w:w="108" w:type="dxa"/>
              <w:bottom w:w="0" w:type="dxa"/>
              <w:right w:w="108" w:type="dxa"/>
            </w:tcMar>
            <w:vAlign w:val="bottom"/>
          </w:tcPr>
          <w:p w14:paraId="697C7A0A"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762D308" w14:textId="6B6212AF" w:rsidR="00BF09CE" w:rsidRDefault="00BF09CE" w:rsidP="005C148A">
            <w:pPr>
              <w:jc w:val="right"/>
              <w:rPr>
                <w:rFonts w:cs="Calibri"/>
                <w:color w:val="000000"/>
                <w:lang w:eastAsia="en-GB"/>
              </w:rPr>
            </w:pPr>
            <w:r>
              <w:rPr>
                <w:rFonts w:ascii="Calibri" w:hAnsi="Calibri" w:cs="Calibri"/>
                <w:color w:val="000000"/>
                <w:lang w:eastAsia="en-GB"/>
              </w:rPr>
              <w:t>£47,500</w:t>
            </w:r>
          </w:p>
        </w:tc>
        <w:tc>
          <w:tcPr>
            <w:tcW w:w="222" w:type="dxa"/>
            <w:shd w:val="clear" w:color="auto" w:fill="auto"/>
            <w:noWrap/>
            <w:tcMar>
              <w:top w:w="15" w:type="dxa"/>
              <w:left w:w="108" w:type="dxa"/>
              <w:bottom w:w="0" w:type="dxa"/>
              <w:right w:w="108" w:type="dxa"/>
            </w:tcMar>
            <w:vAlign w:val="bottom"/>
          </w:tcPr>
          <w:p w14:paraId="5546CE58"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866EA27" w14:textId="01783C83" w:rsidR="00BF09CE" w:rsidRDefault="00BF09CE" w:rsidP="005C148A">
            <w:pPr>
              <w:jc w:val="right"/>
              <w:rPr>
                <w:rFonts w:cs="Calibri"/>
                <w:color w:val="000000"/>
                <w:lang w:eastAsia="en-GB"/>
              </w:rPr>
            </w:pPr>
            <w:r>
              <w:rPr>
                <w:rFonts w:ascii="Calibri" w:hAnsi="Calibri" w:cs="Calibri"/>
                <w:color w:val="000000"/>
                <w:lang w:eastAsia="en-GB"/>
              </w:rPr>
              <w:t>£55,000</w:t>
            </w:r>
          </w:p>
        </w:tc>
        <w:tc>
          <w:tcPr>
            <w:tcW w:w="222" w:type="dxa"/>
          </w:tcPr>
          <w:p w14:paraId="3F318806" w14:textId="77777777" w:rsidR="00BF09CE" w:rsidRDefault="00BF09CE" w:rsidP="005C148A">
            <w:pPr>
              <w:jc w:val="right"/>
              <w:rPr>
                <w:rFonts w:cs="Calibri"/>
                <w:color w:val="000000"/>
                <w:lang w:eastAsia="en-GB"/>
              </w:rPr>
            </w:pPr>
          </w:p>
        </w:tc>
      </w:tr>
      <w:tr w:rsidR="006A0896" w14:paraId="3C1DA868"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21C98EA1" w14:textId="77777777" w:rsidR="00BF09CE" w:rsidRDefault="00BF09CE" w:rsidP="005C148A">
            <w:pPr>
              <w:rPr>
                <w:rFonts w:cs="Calibri"/>
                <w:color w:val="000000"/>
                <w:lang w:eastAsia="en-GB"/>
              </w:rPr>
            </w:pPr>
            <w:r>
              <w:rPr>
                <w:rFonts w:ascii="Calibri" w:hAnsi="Calibri" w:cs="Calibri"/>
                <w:color w:val="000000"/>
                <w:lang w:eastAsia="en-GB"/>
              </w:rPr>
              <w:t>General Funds</w:t>
            </w:r>
          </w:p>
        </w:tc>
        <w:tc>
          <w:tcPr>
            <w:tcW w:w="1055" w:type="dxa"/>
            <w:shd w:val="clear" w:color="auto" w:fill="auto"/>
            <w:noWrap/>
            <w:tcMar>
              <w:top w:w="15" w:type="dxa"/>
              <w:left w:w="108" w:type="dxa"/>
              <w:bottom w:w="0" w:type="dxa"/>
              <w:right w:w="108" w:type="dxa"/>
            </w:tcMar>
            <w:vAlign w:val="bottom"/>
          </w:tcPr>
          <w:p w14:paraId="4C71689D" w14:textId="77777777" w:rsidR="00BF09CE" w:rsidRDefault="00BF09CE" w:rsidP="005C148A">
            <w:pPr>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35C73CB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771A8C7" w14:textId="77777777" w:rsidR="00BF09CE" w:rsidRDefault="00BF09CE" w:rsidP="005C148A">
            <w:pPr>
              <w:jc w:val="center"/>
              <w:rPr>
                <w:rFonts w:cs="Calibri"/>
                <w:color w:val="000000"/>
                <w:lang w:eastAsia="en-GB"/>
              </w:rPr>
            </w:pPr>
            <w:r>
              <w:rPr>
                <w:rFonts w:ascii="Calibri" w:hAnsi="Calibri" w:cs="Calibri"/>
                <w:color w:val="000000"/>
                <w:lang w:eastAsia="en-GB"/>
              </w:rPr>
              <w:t>8</w:t>
            </w:r>
          </w:p>
        </w:tc>
        <w:tc>
          <w:tcPr>
            <w:tcW w:w="1158" w:type="dxa"/>
            <w:shd w:val="clear" w:color="auto" w:fill="auto"/>
            <w:noWrap/>
            <w:tcMar>
              <w:top w:w="15" w:type="dxa"/>
              <w:left w:w="108" w:type="dxa"/>
              <w:bottom w:w="0" w:type="dxa"/>
              <w:right w:w="108" w:type="dxa"/>
            </w:tcMar>
            <w:vAlign w:val="bottom"/>
          </w:tcPr>
          <w:p w14:paraId="1E64A1C7" w14:textId="77777777" w:rsidR="00BF09CE" w:rsidRDefault="00BF09CE"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59F0DB6" w14:textId="6F10C7B6" w:rsidR="00BF09CE" w:rsidRDefault="00BF09CE" w:rsidP="005C148A">
            <w:pPr>
              <w:jc w:val="right"/>
              <w:rPr>
                <w:rFonts w:cs="Calibri"/>
                <w:color w:val="000000"/>
                <w:lang w:eastAsia="en-GB"/>
              </w:rPr>
            </w:pPr>
            <w:r>
              <w:rPr>
                <w:rFonts w:ascii="Calibri" w:hAnsi="Calibri" w:cs="Calibri"/>
                <w:color w:val="000000"/>
                <w:lang w:eastAsia="en-GB"/>
              </w:rPr>
              <w:t>£47,161</w:t>
            </w:r>
          </w:p>
        </w:tc>
        <w:tc>
          <w:tcPr>
            <w:tcW w:w="222" w:type="dxa"/>
            <w:shd w:val="clear" w:color="auto" w:fill="auto"/>
            <w:noWrap/>
            <w:tcMar>
              <w:top w:w="15" w:type="dxa"/>
              <w:left w:w="108" w:type="dxa"/>
              <w:bottom w:w="0" w:type="dxa"/>
              <w:right w:w="108" w:type="dxa"/>
            </w:tcMar>
            <w:vAlign w:val="bottom"/>
          </w:tcPr>
          <w:p w14:paraId="11DDBE5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2DC8E97" w14:textId="3F752FC8" w:rsidR="00BF09CE" w:rsidRDefault="00BF09CE" w:rsidP="005C148A">
            <w:pPr>
              <w:jc w:val="right"/>
              <w:rPr>
                <w:rFonts w:cs="Calibri"/>
                <w:color w:val="000000"/>
                <w:lang w:eastAsia="en-GB"/>
              </w:rPr>
            </w:pPr>
            <w:r>
              <w:rPr>
                <w:rFonts w:ascii="Calibri" w:hAnsi="Calibri" w:cs="Calibri"/>
                <w:color w:val="000000"/>
                <w:lang w:eastAsia="en-GB"/>
              </w:rPr>
              <w:t>£38,92</w:t>
            </w:r>
            <w:r w:rsidR="001E45C8">
              <w:rPr>
                <w:rFonts w:ascii="Calibri" w:hAnsi="Calibri" w:cs="Calibri"/>
                <w:color w:val="000000"/>
                <w:lang w:eastAsia="en-GB"/>
              </w:rPr>
              <w:t>2</w:t>
            </w:r>
          </w:p>
        </w:tc>
        <w:tc>
          <w:tcPr>
            <w:tcW w:w="222" w:type="dxa"/>
          </w:tcPr>
          <w:p w14:paraId="6256EF0D" w14:textId="77777777" w:rsidR="00BF09CE" w:rsidRDefault="00BF09CE" w:rsidP="005C148A">
            <w:pPr>
              <w:jc w:val="right"/>
              <w:rPr>
                <w:rFonts w:cs="Calibri"/>
                <w:color w:val="000000"/>
                <w:lang w:eastAsia="en-GB"/>
              </w:rPr>
            </w:pPr>
          </w:p>
        </w:tc>
      </w:tr>
      <w:tr w:rsidR="006A0896" w14:paraId="2B764BA3"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8D270BA"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1C3B6C56"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EB7CDC6"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5C5DF70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BDB8A9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05F6BD0"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77B7D88F"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62FBE986"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53A9204" w14:textId="77777777" w:rsidR="00BF09CE" w:rsidRDefault="00BF09CE" w:rsidP="005C148A">
            <w:pPr>
              <w:rPr>
                <w:sz w:val="20"/>
                <w:szCs w:val="20"/>
                <w:lang w:eastAsia="en-GB"/>
              </w:rPr>
            </w:pPr>
          </w:p>
        </w:tc>
        <w:tc>
          <w:tcPr>
            <w:tcW w:w="222" w:type="dxa"/>
          </w:tcPr>
          <w:p w14:paraId="6300A993" w14:textId="77777777" w:rsidR="00BF09CE" w:rsidRDefault="00BF09CE" w:rsidP="005C148A">
            <w:pPr>
              <w:rPr>
                <w:sz w:val="20"/>
                <w:szCs w:val="20"/>
                <w:lang w:eastAsia="en-GB"/>
              </w:rPr>
            </w:pPr>
          </w:p>
        </w:tc>
      </w:tr>
      <w:tr w:rsidR="006A0896" w14:paraId="6C2F78F3" w14:textId="77777777" w:rsidTr="006A0896">
        <w:trPr>
          <w:gridAfter w:val="1"/>
          <w:wAfter w:w="120" w:type="dxa"/>
          <w:trHeight w:val="300"/>
        </w:trPr>
        <w:tc>
          <w:tcPr>
            <w:tcW w:w="1341"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744080E2" w14:textId="77777777" w:rsidR="00BF09CE" w:rsidRDefault="00BF09CE" w:rsidP="005C148A">
            <w:pPr>
              <w:rPr>
                <w:rFonts w:cs="Calibri"/>
                <w:color w:val="000000"/>
                <w:u w:val="single"/>
                <w:lang w:eastAsia="en-GB"/>
              </w:rPr>
            </w:pPr>
            <w:r>
              <w:rPr>
                <w:rFonts w:ascii="Calibri" w:hAnsi="Calibri" w:cs="Calibri"/>
                <w:color w:val="000000"/>
                <w:u w:val="single"/>
                <w:lang w:eastAsia="en-GB"/>
              </w:rPr>
              <w:t>Total Reserves</w:t>
            </w:r>
          </w:p>
        </w:tc>
        <w:tc>
          <w:tcPr>
            <w:tcW w:w="1145" w:type="dxa"/>
            <w:shd w:val="clear" w:color="auto" w:fill="auto"/>
            <w:noWrap/>
            <w:tcMar>
              <w:top w:w="15" w:type="dxa"/>
              <w:left w:w="108" w:type="dxa"/>
              <w:bottom w:w="0" w:type="dxa"/>
              <w:right w:w="108" w:type="dxa"/>
            </w:tcMar>
            <w:vAlign w:val="bottom"/>
          </w:tcPr>
          <w:p w14:paraId="699D41AE" w14:textId="77777777" w:rsidR="00BF09CE" w:rsidRDefault="00BF09CE" w:rsidP="005C148A">
            <w:pPr>
              <w:rPr>
                <w:rFonts w:cs="Calibri"/>
                <w:color w:val="000000"/>
                <w:u w:val="single"/>
                <w:lang w:eastAsia="en-GB"/>
              </w:rPr>
            </w:pPr>
          </w:p>
        </w:tc>
        <w:tc>
          <w:tcPr>
            <w:tcW w:w="1055" w:type="dxa"/>
            <w:shd w:val="clear" w:color="auto" w:fill="auto"/>
            <w:noWrap/>
            <w:tcMar>
              <w:top w:w="15" w:type="dxa"/>
              <w:left w:w="108" w:type="dxa"/>
              <w:bottom w:w="0" w:type="dxa"/>
              <w:right w:w="108" w:type="dxa"/>
            </w:tcMar>
            <w:vAlign w:val="bottom"/>
          </w:tcPr>
          <w:p w14:paraId="50ED997C"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46260BC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C9DBF8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ACA9FA1" w14:textId="77777777" w:rsidR="00BF09CE" w:rsidRDefault="00BF09CE" w:rsidP="005C148A">
            <w:pPr>
              <w:jc w:val="cente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1A5A8C54" w14:textId="3D807FF2" w:rsidR="00BF09CE" w:rsidRDefault="00BF09CE" w:rsidP="005C148A">
            <w:pPr>
              <w:jc w:val="right"/>
              <w:rPr>
                <w:rFonts w:cs="Calibri"/>
                <w:color w:val="000000"/>
                <w:lang w:eastAsia="en-GB"/>
              </w:rPr>
            </w:pPr>
            <w:r>
              <w:rPr>
                <w:rFonts w:ascii="Calibri" w:hAnsi="Calibri" w:cs="Calibri"/>
                <w:color w:val="000000"/>
                <w:lang w:eastAsia="en-GB"/>
              </w:rPr>
              <w:t>£94,660</w:t>
            </w:r>
          </w:p>
        </w:tc>
        <w:tc>
          <w:tcPr>
            <w:tcW w:w="222" w:type="dxa"/>
            <w:shd w:val="clear" w:color="auto" w:fill="auto"/>
            <w:noWrap/>
            <w:tcMar>
              <w:top w:w="15" w:type="dxa"/>
              <w:left w:w="108" w:type="dxa"/>
              <w:bottom w:w="0" w:type="dxa"/>
              <w:right w:w="108" w:type="dxa"/>
            </w:tcMar>
            <w:vAlign w:val="bottom"/>
          </w:tcPr>
          <w:p w14:paraId="1EC625C5"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32A3B356" w14:textId="2EC2401D" w:rsidR="00BF09CE" w:rsidRDefault="00BF09CE" w:rsidP="005C148A">
            <w:pPr>
              <w:jc w:val="right"/>
              <w:rPr>
                <w:rFonts w:cs="Calibri"/>
                <w:color w:val="000000"/>
                <w:lang w:eastAsia="en-GB"/>
              </w:rPr>
            </w:pPr>
            <w:r>
              <w:rPr>
                <w:rFonts w:ascii="Calibri" w:hAnsi="Calibri" w:cs="Calibri"/>
                <w:color w:val="000000"/>
                <w:lang w:eastAsia="en-GB"/>
              </w:rPr>
              <w:t>£93,922</w:t>
            </w:r>
          </w:p>
        </w:tc>
        <w:tc>
          <w:tcPr>
            <w:tcW w:w="222" w:type="dxa"/>
          </w:tcPr>
          <w:p w14:paraId="4D23A9A2" w14:textId="77777777" w:rsidR="00BF09CE" w:rsidRDefault="00BF09CE" w:rsidP="005C148A">
            <w:pPr>
              <w:jc w:val="right"/>
              <w:rPr>
                <w:rFonts w:cs="Calibri"/>
                <w:color w:val="000000"/>
                <w:lang w:eastAsia="en-GB"/>
              </w:rPr>
            </w:pPr>
          </w:p>
        </w:tc>
      </w:tr>
      <w:tr w:rsidR="006A0896" w14:paraId="19369ECC"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743FFEF5"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5624E06F"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5FC2DDA9"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51BE865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534B1A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1909C7A"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43CFC65E"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14F9DA0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02DAB70" w14:textId="77777777" w:rsidR="00BF09CE" w:rsidRDefault="00BF09CE" w:rsidP="005C148A">
            <w:pPr>
              <w:rPr>
                <w:sz w:val="20"/>
                <w:szCs w:val="20"/>
                <w:lang w:eastAsia="en-GB"/>
              </w:rPr>
            </w:pPr>
          </w:p>
        </w:tc>
        <w:tc>
          <w:tcPr>
            <w:tcW w:w="222" w:type="dxa"/>
          </w:tcPr>
          <w:p w14:paraId="0316B551" w14:textId="77777777" w:rsidR="00BF09CE" w:rsidRDefault="00BF09CE" w:rsidP="005C148A">
            <w:pPr>
              <w:rPr>
                <w:sz w:val="20"/>
                <w:szCs w:val="20"/>
                <w:lang w:eastAsia="en-GB"/>
              </w:rPr>
            </w:pPr>
          </w:p>
        </w:tc>
      </w:tr>
      <w:tr w:rsidR="006A0896" w14:paraId="546D642C"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3D439D7" w14:textId="77777777" w:rsidR="00BF09CE" w:rsidRDefault="00BF09CE" w:rsidP="005C148A">
            <w:pPr>
              <w:rPr>
                <w:sz w:val="20"/>
                <w:szCs w:val="20"/>
                <w:lang w:eastAsia="en-GB"/>
              </w:rPr>
            </w:pPr>
          </w:p>
          <w:p w14:paraId="422DBF30" w14:textId="77777777" w:rsidR="00AE3515" w:rsidRDefault="00AE3515" w:rsidP="005C148A">
            <w:pPr>
              <w:rPr>
                <w:sz w:val="20"/>
                <w:szCs w:val="20"/>
                <w:lang w:eastAsia="en-GB"/>
              </w:rPr>
            </w:pPr>
          </w:p>
          <w:p w14:paraId="29DDD539" w14:textId="77777777" w:rsidR="00AE3515" w:rsidRDefault="00AE3515" w:rsidP="005C148A">
            <w:pPr>
              <w:rPr>
                <w:sz w:val="20"/>
                <w:szCs w:val="20"/>
                <w:lang w:eastAsia="en-GB"/>
              </w:rPr>
            </w:pPr>
          </w:p>
          <w:p w14:paraId="2C637D9B" w14:textId="77777777" w:rsidR="00AE3515" w:rsidRDefault="00AE3515" w:rsidP="005C148A">
            <w:pPr>
              <w:rPr>
                <w:sz w:val="20"/>
                <w:szCs w:val="20"/>
                <w:lang w:eastAsia="en-GB"/>
              </w:rPr>
            </w:pPr>
          </w:p>
          <w:p w14:paraId="6069C50C" w14:textId="77777777" w:rsidR="00AE3515" w:rsidRDefault="00AE3515" w:rsidP="005C148A">
            <w:pPr>
              <w:rPr>
                <w:sz w:val="20"/>
                <w:szCs w:val="20"/>
                <w:lang w:eastAsia="en-GB"/>
              </w:rPr>
            </w:pPr>
          </w:p>
          <w:p w14:paraId="62D1D6D1" w14:textId="77777777" w:rsidR="00AE3515" w:rsidRDefault="00AE3515" w:rsidP="005C148A">
            <w:pPr>
              <w:rPr>
                <w:sz w:val="20"/>
                <w:szCs w:val="20"/>
                <w:lang w:eastAsia="en-GB"/>
              </w:rPr>
            </w:pPr>
          </w:p>
          <w:p w14:paraId="34C410F6" w14:textId="77777777" w:rsidR="00AE3515" w:rsidRDefault="00AE3515" w:rsidP="005C148A">
            <w:pPr>
              <w:rPr>
                <w:sz w:val="20"/>
                <w:szCs w:val="20"/>
                <w:lang w:eastAsia="en-GB"/>
              </w:rPr>
            </w:pPr>
          </w:p>
          <w:p w14:paraId="5F76BEB1" w14:textId="272AEC9D" w:rsidR="00AE3515" w:rsidRDefault="00AE3515"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697E8130"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52EF610"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65A2A5A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BBA738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AEDE24C"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030F4D90"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D1F398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1EE839A" w14:textId="77777777" w:rsidR="00BF09CE" w:rsidRDefault="00BF09CE" w:rsidP="005C148A">
            <w:pPr>
              <w:rPr>
                <w:sz w:val="20"/>
                <w:szCs w:val="20"/>
                <w:lang w:eastAsia="en-GB"/>
              </w:rPr>
            </w:pPr>
          </w:p>
        </w:tc>
        <w:tc>
          <w:tcPr>
            <w:tcW w:w="222" w:type="dxa"/>
          </w:tcPr>
          <w:p w14:paraId="263B8516" w14:textId="77777777" w:rsidR="00BF09CE" w:rsidRDefault="00BF09CE" w:rsidP="005C148A">
            <w:pPr>
              <w:rPr>
                <w:sz w:val="20"/>
                <w:szCs w:val="20"/>
                <w:lang w:eastAsia="en-GB"/>
              </w:rPr>
            </w:pPr>
          </w:p>
        </w:tc>
      </w:tr>
      <w:tr w:rsidR="006A0896" w14:paraId="75A33335"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03A8DB42" w14:textId="77777777" w:rsidR="006A0896" w:rsidRDefault="006A0896" w:rsidP="005C148A">
            <w:pPr>
              <w:rPr>
                <w:rFonts w:cs="Calibri"/>
                <w:color w:val="000000"/>
                <w:lang w:eastAsia="en-GB"/>
              </w:rPr>
            </w:pPr>
            <w:r>
              <w:rPr>
                <w:rFonts w:ascii="Calibri" w:hAnsi="Calibri" w:cs="Calibri"/>
                <w:color w:val="000000"/>
                <w:lang w:eastAsia="en-GB"/>
              </w:rPr>
              <w:t>Keith Shaw</w:t>
            </w:r>
          </w:p>
        </w:tc>
        <w:tc>
          <w:tcPr>
            <w:tcW w:w="1063" w:type="dxa"/>
            <w:gridSpan w:val="2"/>
            <w:shd w:val="clear" w:color="auto" w:fill="auto"/>
            <w:noWrap/>
            <w:tcMar>
              <w:top w:w="15" w:type="dxa"/>
              <w:left w:w="108" w:type="dxa"/>
              <w:bottom w:w="0" w:type="dxa"/>
              <w:right w:w="108" w:type="dxa"/>
            </w:tcMar>
            <w:vAlign w:val="bottom"/>
          </w:tcPr>
          <w:p w14:paraId="7FF01C55" w14:textId="77777777" w:rsidR="006A0896" w:rsidRDefault="006A0896" w:rsidP="005C148A">
            <w:pPr>
              <w:rPr>
                <w:rFonts w:cs="Calibri"/>
                <w:color w:val="000000"/>
                <w:lang w:eastAsia="en-GB"/>
              </w:rPr>
            </w:pPr>
          </w:p>
        </w:tc>
        <w:tc>
          <w:tcPr>
            <w:tcW w:w="2308" w:type="dxa"/>
            <w:gridSpan w:val="2"/>
            <w:shd w:val="clear" w:color="auto" w:fill="auto"/>
            <w:vAlign w:val="bottom"/>
          </w:tcPr>
          <w:p w14:paraId="397BF346" w14:textId="77777777" w:rsidR="006A0896" w:rsidRDefault="006A0896" w:rsidP="005C148A">
            <w:pPr>
              <w:jc w:val="right"/>
              <w:rPr>
                <w:rFonts w:cs="Calibri"/>
                <w:color w:val="000000"/>
                <w:lang w:eastAsia="en-GB"/>
              </w:rPr>
            </w:pPr>
            <w:r>
              <w:rPr>
                <w:rFonts w:ascii="Calibri" w:hAnsi="Calibri" w:cs="Calibri"/>
                <w:color w:val="000000"/>
                <w:lang w:eastAsia="en-GB"/>
              </w:rPr>
              <w:t>Jen Donnelly</w:t>
            </w:r>
          </w:p>
        </w:tc>
        <w:tc>
          <w:tcPr>
            <w:tcW w:w="1158" w:type="dxa"/>
            <w:shd w:val="clear" w:color="auto" w:fill="auto"/>
            <w:noWrap/>
            <w:tcMar>
              <w:top w:w="15" w:type="dxa"/>
              <w:left w:w="108" w:type="dxa"/>
              <w:bottom w:w="0" w:type="dxa"/>
              <w:right w:w="108" w:type="dxa"/>
            </w:tcMar>
            <w:vAlign w:val="bottom"/>
          </w:tcPr>
          <w:p w14:paraId="63308AC9" w14:textId="77777777" w:rsidR="006A0896" w:rsidRDefault="006A0896"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5849305D" w14:textId="77777777" w:rsidR="006A0896" w:rsidRDefault="006A0896"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AD1367B" w14:textId="77777777" w:rsidR="006A0896" w:rsidRDefault="006A0896"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723C63B" w14:textId="77777777" w:rsidR="006A0896" w:rsidRDefault="006A0896" w:rsidP="005C148A">
            <w:pPr>
              <w:rPr>
                <w:sz w:val="20"/>
                <w:szCs w:val="20"/>
                <w:lang w:eastAsia="en-GB"/>
              </w:rPr>
            </w:pPr>
          </w:p>
        </w:tc>
        <w:tc>
          <w:tcPr>
            <w:tcW w:w="222" w:type="dxa"/>
          </w:tcPr>
          <w:p w14:paraId="52788C17" w14:textId="77777777" w:rsidR="006A0896" w:rsidRDefault="006A0896" w:rsidP="005C148A">
            <w:pPr>
              <w:rPr>
                <w:sz w:val="20"/>
                <w:szCs w:val="20"/>
                <w:lang w:eastAsia="en-GB"/>
              </w:rPr>
            </w:pPr>
          </w:p>
        </w:tc>
      </w:tr>
      <w:tr w:rsidR="006A0896" w14:paraId="7AA581F3" w14:textId="77777777" w:rsidTr="00A02275">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0F064D4" w14:textId="77777777" w:rsidR="006A0896" w:rsidRDefault="006A0896" w:rsidP="005C148A">
            <w:pPr>
              <w:rPr>
                <w:rFonts w:cs="Calibri"/>
                <w:color w:val="000000"/>
                <w:lang w:eastAsia="en-GB"/>
              </w:rPr>
            </w:pPr>
            <w:r>
              <w:rPr>
                <w:rFonts w:ascii="Calibri" w:hAnsi="Calibri" w:cs="Calibri"/>
                <w:color w:val="000000"/>
                <w:lang w:eastAsia="en-GB"/>
              </w:rPr>
              <w:t>Chairman</w:t>
            </w:r>
          </w:p>
        </w:tc>
        <w:tc>
          <w:tcPr>
            <w:tcW w:w="1145" w:type="dxa"/>
            <w:shd w:val="clear" w:color="auto" w:fill="auto"/>
            <w:noWrap/>
            <w:tcMar>
              <w:top w:w="15" w:type="dxa"/>
              <w:left w:w="108" w:type="dxa"/>
              <w:bottom w:w="0" w:type="dxa"/>
              <w:right w:w="108" w:type="dxa"/>
            </w:tcMar>
            <w:vAlign w:val="bottom"/>
          </w:tcPr>
          <w:p w14:paraId="7158D422" w14:textId="77777777" w:rsidR="006A0896" w:rsidRDefault="006A0896" w:rsidP="005C148A">
            <w:pPr>
              <w:rPr>
                <w:rFonts w:cs="Calibri"/>
                <w:color w:val="000000"/>
                <w:lang w:eastAsia="en-GB"/>
              </w:rPr>
            </w:pPr>
          </w:p>
        </w:tc>
        <w:tc>
          <w:tcPr>
            <w:tcW w:w="1055" w:type="dxa"/>
            <w:shd w:val="clear" w:color="auto" w:fill="auto"/>
            <w:noWrap/>
            <w:tcMar>
              <w:top w:w="15" w:type="dxa"/>
              <w:left w:w="108" w:type="dxa"/>
              <w:bottom w:w="0" w:type="dxa"/>
              <w:right w:w="108" w:type="dxa"/>
            </w:tcMar>
            <w:vAlign w:val="bottom"/>
          </w:tcPr>
          <w:p w14:paraId="77CF0240" w14:textId="77777777" w:rsidR="006A0896" w:rsidRDefault="006A0896" w:rsidP="005C148A">
            <w:pPr>
              <w:rPr>
                <w:rFonts w:cs="Calibri"/>
                <w:color w:val="000000"/>
                <w:lang w:eastAsia="en-GB"/>
              </w:rPr>
            </w:pPr>
          </w:p>
        </w:tc>
        <w:tc>
          <w:tcPr>
            <w:tcW w:w="2316" w:type="dxa"/>
            <w:gridSpan w:val="3"/>
            <w:shd w:val="clear" w:color="auto" w:fill="auto"/>
            <w:noWrap/>
            <w:tcMar>
              <w:top w:w="15" w:type="dxa"/>
              <w:left w:w="108" w:type="dxa"/>
              <w:bottom w:w="0" w:type="dxa"/>
              <w:right w:w="108" w:type="dxa"/>
            </w:tcMar>
            <w:vAlign w:val="bottom"/>
          </w:tcPr>
          <w:p w14:paraId="5B9652A6" w14:textId="77777777" w:rsidR="006A0896" w:rsidRDefault="006A0896" w:rsidP="005C148A">
            <w:pPr>
              <w:jc w:val="center"/>
              <w:rPr>
                <w:sz w:val="20"/>
                <w:szCs w:val="20"/>
                <w:lang w:eastAsia="en-GB"/>
              </w:rPr>
            </w:pPr>
            <w:r>
              <w:rPr>
                <w:rFonts w:ascii="Calibri" w:hAnsi="Calibri" w:cs="Calibri"/>
                <w:color w:val="000000"/>
                <w:lang w:eastAsia="en-GB"/>
              </w:rPr>
              <w:t xml:space="preserve">             Treasurer</w:t>
            </w:r>
          </w:p>
        </w:tc>
        <w:tc>
          <w:tcPr>
            <w:tcW w:w="1158" w:type="dxa"/>
            <w:shd w:val="clear" w:color="auto" w:fill="auto"/>
            <w:noWrap/>
            <w:tcMar>
              <w:top w:w="15" w:type="dxa"/>
              <w:left w:w="108" w:type="dxa"/>
              <w:bottom w:w="0" w:type="dxa"/>
              <w:right w:w="108" w:type="dxa"/>
            </w:tcMar>
            <w:vAlign w:val="bottom"/>
          </w:tcPr>
          <w:p w14:paraId="30ED9ED2" w14:textId="77777777" w:rsidR="006A0896" w:rsidRDefault="006A0896"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26F2A313" w14:textId="77777777" w:rsidR="006A0896" w:rsidRDefault="006A0896"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566E000" w14:textId="77777777" w:rsidR="006A0896" w:rsidRDefault="006A0896"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6AC4083" w14:textId="77777777" w:rsidR="006A0896" w:rsidRDefault="006A0896" w:rsidP="005C148A">
            <w:pPr>
              <w:rPr>
                <w:sz w:val="20"/>
                <w:szCs w:val="20"/>
                <w:lang w:eastAsia="en-GB"/>
              </w:rPr>
            </w:pPr>
          </w:p>
        </w:tc>
        <w:tc>
          <w:tcPr>
            <w:tcW w:w="222" w:type="dxa"/>
          </w:tcPr>
          <w:p w14:paraId="69339344" w14:textId="77777777" w:rsidR="006A0896" w:rsidRDefault="006A0896" w:rsidP="005C148A">
            <w:pPr>
              <w:rPr>
                <w:sz w:val="20"/>
                <w:szCs w:val="20"/>
                <w:lang w:eastAsia="en-GB"/>
              </w:rPr>
            </w:pPr>
          </w:p>
        </w:tc>
      </w:tr>
      <w:tr w:rsidR="006A0896" w14:paraId="12D8EA1B"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3A7736D9"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A7FE825" w14:textId="77777777" w:rsidR="00BF09CE" w:rsidRDefault="00BF09CE" w:rsidP="005C148A">
            <w:pPr>
              <w:jc w:val="right"/>
              <w:rPr>
                <w:rFonts w:cs="Calibri"/>
                <w:color w:val="000000"/>
                <w:lang w:eastAsia="en-GB"/>
              </w:rPr>
            </w:pPr>
          </w:p>
        </w:tc>
        <w:tc>
          <w:tcPr>
            <w:tcW w:w="1055" w:type="dxa"/>
            <w:shd w:val="clear" w:color="auto" w:fill="auto"/>
            <w:noWrap/>
            <w:tcMar>
              <w:top w:w="15" w:type="dxa"/>
              <w:left w:w="108" w:type="dxa"/>
              <w:bottom w:w="0" w:type="dxa"/>
              <w:right w:w="108" w:type="dxa"/>
            </w:tcMar>
            <w:vAlign w:val="bottom"/>
          </w:tcPr>
          <w:p w14:paraId="67F98797" w14:textId="77777777" w:rsidR="00BF09CE" w:rsidRDefault="00BF09CE" w:rsidP="005C148A">
            <w:pPr>
              <w:jc w:val="right"/>
              <w:rPr>
                <w:rFonts w:cs="Calibri"/>
                <w:color w:val="000000"/>
                <w:lang w:eastAsia="en-GB"/>
              </w:rPr>
            </w:pPr>
          </w:p>
        </w:tc>
        <w:tc>
          <w:tcPr>
            <w:tcW w:w="1158" w:type="dxa"/>
            <w:gridSpan w:val="2"/>
            <w:shd w:val="clear" w:color="auto" w:fill="auto"/>
            <w:noWrap/>
            <w:tcMar>
              <w:top w:w="15" w:type="dxa"/>
              <w:left w:w="108" w:type="dxa"/>
              <w:bottom w:w="0" w:type="dxa"/>
              <w:right w:w="108" w:type="dxa"/>
            </w:tcMar>
            <w:vAlign w:val="bottom"/>
          </w:tcPr>
          <w:p w14:paraId="6AD395E0" w14:textId="77777777" w:rsidR="00BF09CE" w:rsidRDefault="00BF09CE" w:rsidP="005C148A">
            <w:pPr>
              <w:jc w:val="right"/>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229B36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4D4482B"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7EE1539D"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25519E81"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73A8711" w14:textId="77777777" w:rsidR="00BF09CE" w:rsidRDefault="00BF09CE" w:rsidP="005C148A">
            <w:pPr>
              <w:rPr>
                <w:sz w:val="20"/>
                <w:szCs w:val="20"/>
                <w:lang w:eastAsia="en-GB"/>
              </w:rPr>
            </w:pPr>
          </w:p>
        </w:tc>
        <w:tc>
          <w:tcPr>
            <w:tcW w:w="222" w:type="dxa"/>
          </w:tcPr>
          <w:p w14:paraId="2B5C669A" w14:textId="77777777" w:rsidR="00BF09CE" w:rsidRDefault="00BF09CE" w:rsidP="005C148A">
            <w:pPr>
              <w:rPr>
                <w:sz w:val="20"/>
                <w:szCs w:val="20"/>
                <w:lang w:eastAsia="en-GB"/>
              </w:rPr>
            </w:pPr>
          </w:p>
        </w:tc>
      </w:tr>
      <w:tr w:rsidR="006A0896" w14:paraId="4F4A9B8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699BE37"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7323047E"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1703EAD"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6A2131B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67CFC2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3E2CA6C"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E7C720B"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72FDD8C"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2531DA0" w14:textId="77777777" w:rsidR="00BF09CE" w:rsidRDefault="00BF09CE" w:rsidP="005C148A">
            <w:pPr>
              <w:rPr>
                <w:sz w:val="20"/>
                <w:szCs w:val="20"/>
                <w:lang w:eastAsia="en-GB"/>
              </w:rPr>
            </w:pPr>
          </w:p>
        </w:tc>
        <w:tc>
          <w:tcPr>
            <w:tcW w:w="222" w:type="dxa"/>
          </w:tcPr>
          <w:p w14:paraId="19A44DD5" w14:textId="77777777" w:rsidR="00BF09CE" w:rsidRDefault="00BF09CE" w:rsidP="005C148A">
            <w:pPr>
              <w:rPr>
                <w:sz w:val="20"/>
                <w:szCs w:val="20"/>
                <w:lang w:eastAsia="en-GB"/>
              </w:rPr>
            </w:pPr>
          </w:p>
        </w:tc>
      </w:tr>
      <w:tr w:rsidR="006A0896" w14:paraId="2472F32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C3D57E4"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5861BB77"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861A4F7"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15025E5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6E900F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3D6349C"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4BACFF57"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6CC8F10"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0992637" w14:textId="77777777" w:rsidR="00BF09CE" w:rsidRDefault="00BF09CE" w:rsidP="005C148A">
            <w:pPr>
              <w:rPr>
                <w:sz w:val="20"/>
                <w:szCs w:val="20"/>
                <w:lang w:eastAsia="en-GB"/>
              </w:rPr>
            </w:pPr>
          </w:p>
        </w:tc>
        <w:tc>
          <w:tcPr>
            <w:tcW w:w="222" w:type="dxa"/>
          </w:tcPr>
          <w:p w14:paraId="7E5BD7CE" w14:textId="77777777" w:rsidR="00BF09CE" w:rsidRDefault="00BF09CE" w:rsidP="005C148A">
            <w:pPr>
              <w:rPr>
                <w:sz w:val="20"/>
                <w:szCs w:val="20"/>
                <w:lang w:eastAsia="en-GB"/>
              </w:rPr>
            </w:pPr>
          </w:p>
        </w:tc>
      </w:tr>
      <w:tr w:rsidR="006A0896" w14:paraId="5342DD39"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A84D421" w14:textId="77777777" w:rsidR="00BF09CE" w:rsidRDefault="00BF09CE" w:rsidP="005C148A">
            <w:pPr>
              <w:rPr>
                <w:sz w:val="20"/>
                <w:szCs w:val="20"/>
                <w:lang w:eastAsia="en-GB"/>
              </w:rPr>
            </w:pPr>
          </w:p>
          <w:p w14:paraId="0A283DFB" w14:textId="77777777" w:rsidR="00AE3515" w:rsidRDefault="00AE3515" w:rsidP="005C148A">
            <w:pPr>
              <w:rPr>
                <w:sz w:val="20"/>
                <w:szCs w:val="20"/>
                <w:lang w:eastAsia="en-GB"/>
              </w:rPr>
            </w:pPr>
          </w:p>
          <w:p w14:paraId="5591C685" w14:textId="54CAFBBC" w:rsidR="00AE3515" w:rsidRDefault="00AE3515"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5479CB6F"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5F7E4979" w14:textId="77777777" w:rsidR="00BF09CE" w:rsidRDefault="00BF09CE" w:rsidP="005C148A">
            <w:pPr>
              <w:rPr>
                <w:sz w:val="20"/>
                <w:szCs w:val="20"/>
                <w:lang w:eastAsia="en-GB"/>
              </w:rPr>
            </w:pPr>
          </w:p>
        </w:tc>
        <w:tc>
          <w:tcPr>
            <w:tcW w:w="1158" w:type="dxa"/>
            <w:gridSpan w:val="2"/>
            <w:shd w:val="clear" w:color="auto" w:fill="auto"/>
            <w:noWrap/>
            <w:tcMar>
              <w:top w:w="15" w:type="dxa"/>
              <w:left w:w="108" w:type="dxa"/>
              <w:bottom w:w="0" w:type="dxa"/>
              <w:right w:w="108" w:type="dxa"/>
            </w:tcMar>
            <w:vAlign w:val="bottom"/>
          </w:tcPr>
          <w:p w14:paraId="0AD5933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E7E03F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36B0A27" w14:textId="77777777" w:rsidR="00BF09CE" w:rsidRDefault="00BF09CE" w:rsidP="005C148A">
            <w:pPr>
              <w:jc w:val="center"/>
              <w:rPr>
                <w:sz w:val="20"/>
                <w:szCs w:val="20"/>
                <w:lang w:eastAsia="en-GB"/>
              </w:rPr>
            </w:pPr>
          </w:p>
        </w:tc>
        <w:tc>
          <w:tcPr>
            <w:tcW w:w="1310" w:type="dxa"/>
            <w:shd w:val="clear" w:color="auto" w:fill="auto"/>
            <w:noWrap/>
            <w:tcMar>
              <w:top w:w="15" w:type="dxa"/>
              <w:left w:w="108" w:type="dxa"/>
              <w:bottom w:w="0" w:type="dxa"/>
              <w:right w:w="108" w:type="dxa"/>
            </w:tcMar>
            <w:vAlign w:val="bottom"/>
          </w:tcPr>
          <w:p w14:paraId="3C713177"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D837E0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8864CDA" w14:textId="77777777" w:rsidR="00BF09CE" w:rsidRDefault="00BF09CE" w:rsidP="005C148A">
            <w:pPr>
              <w:rPr>
                <w:sz w:val="20"/>
                <w:szCs w:val="20"/>
                <w:lang w:eastAsia="en-GB"/>
              </w:rPr>
            </w:pPr>
          </w:p>
        </w:tc>
        <w:tc>
          <w:tcPr>
            <w:tcW w:w="222" w:type="dxa"/>
          </w:tcPr>
          <w:p w14:paraId="733F0229" w14:textId="77777777" w:rsidR="00BF09CE" w:rsidRDefault="00BF09CE" w:rsidP="005C148A">
            <w:pPr>
              <w:rPr>
                <w:sz w:val="20"/>
                <w:szCs w:val="20"/>
                <w:lang w:eastAsia="en-GB"/>
              </w:rPr>
            </w:pPr>
          </w:p>
        </w:tc>
      </w:tr>
      <w:tr w:rsidR="00BF09CE" w14:paraId="2B704135" w14:textId="77777777" w:rsidTr="006A0896">
        <w:trPr>
          <w:trHeight w:val="290"/>
        </w:trPr>
        <w:tc>
          <w:tcPr>
            <w:tcW w:w="9857" w:type="dxa"/>
            <w:gridSpan w:val="10"/>
            <w:shd w:val="clear" w:color="auto" w:fill="auto"/>
            <w:noWrap/>
            <w:tcMar>
              <w:top w:w="15" w:type="dxa"/>
              <w:left w:w="108" w:type="dxa"/>
              <w:bottom w:w="0" w:type="dxa"/>
              <w:right w:w="108" w:type="dxa"/>
            </w:tcMar>
            <w:vAlign w:val="bottom"/>
          </w:tcPr>
          <w:p w14:paraId="1B6CB91D" w14:textId="77777777" w:rsidR="00BF09CE" w:rsidRDefault="00BF09CE" w:rsidP="005C148A">
            <w:pPr>
              <w:rPr>
                <w:rFonts w:cs="Calibri"/>
                <w:color w:val="000000"/>
                <w:lang w:eastAsia="en-GB"/>
              </w:rPr>
            </w:pPr>
            <w:r>
              <w:rPr>
                <w:rFonts w:ascii="Calibri" w:hAnsi="Calibri" w:cs="Calibri"/>
                <w:color w:val="000000"/>
                <w:lang w:eastAsia="en-GB"/>
              </w:rPr>
              <w:lastRenderedPageBreak/>
              <w:t>DORE VILLAGE SOCIETY</w:t>
            </w:r>
          </w:p>
        </w:tc>
        <w:tc>
          <w:tcPr>
            <w:tcW w:w="222" w:type="dxa"/>
          </w:tcPr>
          <w:p w14:paraId="350652D8" w14:textId="77777777" w:rsidR="00BF09CE" w:rsidRDefault="00BF09CE" w:rsidP="005C148A">
            <w:pPr>
              <w:jc w:val="center"/>
              <w:rPr>
                <w:rFonts w:cs="Calibri"/>
                <w:color w:val="000000"/>
                <w:lang w:eastAsia="en-GB"/>
              </w:rPr>
            </w:pPr>
          </w:p>
        </w:tc>
        <w:tc>
          <w:tcPr>
            <w:tcW w:w="120" w:type="dxa"/>
            <w:shd w:val="clear" w:color="auto" w:fill="auto"/>
            <w:vAlign w:val="bottom"/>
          </w:tcPr>
          <w:p w14:paraId="4EA502FB" w14:textId="77777777" w:rsidR="00BF09CE" w:rsidRDefault="00BF09CE" w:rsidP="005C148A"/>
        </w:tc>
      </w:tr>
    </w:tbl>
    <w:p w14:paraId="4E008C84" w14:textId="77777777" w:rsidR="006A0896" w:rsidRDefault="006A0896" w:rsidP="005C148A"/>
    <w:tbl>
      <w:tblPr>
        <w:tblW w:w="10199" w:type="dxa"/>
        <w:tblCellMar>
          <w:left w:w="10" w:type="dxa"/>
          <w:right w:w="10" w:type="dxa"/>
        </w:tblCellMar>
        <w:tblLook w:val="0000" w:firstRow="0" w:lastRow="0" w:firstColumn="0" w:lastColumn="0" w:noHBand="0" w:noVBand="0"/>
      </w:tblPr>
      <w:tblGrid>
        <w:gridCol w:w="1341"/>
        <w:gridCol w:w="1145"/>
        <w:gridCol w:w="1055"/>
        <w:gridCol w:w="1158"/>
        <w:gridCol w:w="1158"/>
        <w:gridCol w:w="1158"/>
        <w:gridCol w:w="1310"/>
        <w:gridCol w:w="222"/>
        <w:gridCol w:w="1310"/>
        <w:gridCol w:w="222"/>
        <w:gridCol w:w="120"/>
      </w:tblGrid>
      <w:tr w:rsidR="003F40BC" w14:paraId="15EFF0BA" w14:textId="77777777" w:rsidTr="006A0896">
        <w:trPr>
          <w:trHeight w:val="290"/>
        </w:trPr>
        <w:tc>
          <w:tcPr>
            <w:tcW w:w="9857" w:type="dxa"/>
            <w:gridSpan w:val="9"/>
            <w:shd w:val="clear" w:color="auto" w:fill="auto"/>
            <w:noWrap/>
            <w:tcMar>
              <w:top w:w="15" w:type="dxa"/>
              <w:left w:w="108" w:type="dxa"/>
              <w:bottom w:w="0" w:type="dxa"/>
              <w:right w:w="108" w:type="dxa"/>
            </w:tcMar>
            <w:vAlign w:val="bottom"/>
          </w:tcPr>
          <w:p w14:paraId="061B764E" w14:textId="77777777" w:rsidR="00BF09CE" w:rsidRDefault="00BF09CE" w:rsidP="005C148A">
            <w:pPr>
              <w:rPr>
                <w:rFonts w:cs="Calibri"/>
                <w:color w:val="000000"/>
                <w:lang w:eastAsia="en-GB"/>
              </w:rPr>
            </w:pPr>
            <w:r>
              <w:rPr>
                <w:rFonts w:ascii="Calibri" w:hAnsi="Calibri" w:cs="Calibri"/>
                <w:color w:val="000000"/>
                <w:lang w:eastAsia="en-GB"/>
              </w:rPr>
              <w:t>NOTES TO THE ACCOUNTS FOR THE YEAR ENDED 31 DECEMBER 2020</w:t>
            </w:r>
          </w:p>
        </w:tc>
        <w:tc>
          <w:tcPr>
            <w:tcW w:w="222" w:type="dxa"/>
          </w:tcPr>
          <w:p w14:paraId="66964A5A" w14:textId="77777777" w:rsidR="00BF09CE" w:rsidRDefault="00BF09CE" w:rsidP="005C148A">
            <w:pPr>
              <w:jc w:val="center"/>
              <w:rPr>
                <w:rFonts w:cs="Calibri"/>
                <w:color w:val="000000"/>
                <w:lang w:eastAsia="en-GB"/>
              </w:rPr>
            </w:pPr>
          </w:p>
        </w:tc>
        <w:tc>
          <w:tcPr>
            <w:tcW w:w="120" w:type="dxa"/>
            <w:shd w:val="clear" w:color="auto" w:fill="auto"/>
            <w:vAlign w:val="bottom"/>
          </w:tcPr>
          <w:p w14:paraId="2EAF4B7E" w14:textId="77777777" w:rsidR="00BF09CE" w:rsidRDefault="00BF09CE" w:rsidP="005C148A"/>
        </w:tc>
      </w:tr>
      <w:tr w:rsidR="006A0896" w14:paraId="6319B551"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30F2BBC7" w14:textId="77777777" w:rsidR="00BF09CE" w:rsidRDefault="00BF09CE" w:rsidP="005C148A">
            <w:pPr>
              <w:jc w:val="center"/>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6B1AA193"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77B56DE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646072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78DC4C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4C2DD10"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2A76F53"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C66AC0D"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9E353F4" w14:textId="77777777" w:rsidR="00BF09CE" w:rsidRDefault="00BF09CE" w:rsidP="005C148A">
            <w:pPr>
              <w:rPr>
                <w:sz w:val="20"/>
                <w:szCs w:val="20"/>
                <w:lang w:eastAsia="en-GB"/>
              </w:rPr>
            </w:pPr>
          </w:p>
        </w:tc>
        <w:tc>
          <w:tcPr>
            <w:tcW w:w="222" w:type="dxa"/>
          </w:tcPr>
          <w:p w14:paraId="41187A54" w14:textId="77777777" w:rsidR="00BF09CE" w:rsidRDefault="00BF09CE" w:rsidP="005C148A">
            <w:pPr>
              <w:rPr>
                <w:sz w:val="20"/>
                <w:szCs w:val="20"/>
                <w:lang w:eastAsia="en-GB"/>
              </w:rPr>
            </w:pPr>
          </w:p>
        </w:tc>
      </w:tr>
      <w:tr w:rsidR="006A0896" w14:paraId="109DB558"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6C4DC53B" w14:textId="77777777" w:rsidR="00BF09CE" w:rsidRDefault="00BF09CE" w:rsidP="005C148A">
            <w:pPr>
              <w:rPr>
                <w:rFonts w:cs="Calibri"/>
                <w:color w:val="000000"/>
                <w:u w:val="single"/>
                <w:lang w:eastAsia="en-GB"/>
              </w:rPr>
            </w:pPr>
            <w:r>
              <w:rPr>
                <w:rFonts w:ascii="Calibri" w:hAnsi="Calibri" w:cs="Calibri"/>
                <w:color w:val="000000"/>
                <w:u w:val="single"/>
                <w:lang w:eastAsia="en-GB"/>
              </w:rPr>
              <w:t>1. Accounting policies</w:t>
            </w:r>
          </w:p>
        </w:tc>
        <w:tc>
          <w:tcPr>
            <w:tcW w:w="1158" w:type="dxa"/>
            <w:shd w:val="clear" w:color="auto" w:fill="auto"/>
            <w:noWrap/>
            <w:tcMar>
              <w:top w:w="15" w:type="dxa"/>
              <w:left w:w="108" w:type="dxa"/>
              <w:bottom w:w="0" w:type="dxa"/>
              <w:right w:w="108" w:type="dxa"/>
            </w:tcMar>
            <w:vAlign w:val="bottom"/>
          </w:tcPr>
          <w:p w14:paraId="7E945C58" w14:textId="77777777" w:rsidR="00BF09CE"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1CA79C2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51F15BB"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491874A"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E00125B"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3CCD2E6" w14:textId="77777777" w:rsidR="00BF09CE" w:rsidRDefault="00BF09CE" w:rsidP="005C148A">
            <w:pPr>
              <w:rPr>
                <w:sz w:val="20"/>
                <w:szCs w:val="20"/>
                <w:lang w:eastAsia="en-GB"/>
              </w:rPr>
            </w:pPr>
          </w:p>
        </w:tc>
        <w:tc>
          <w:tcPr>
            <w:tcW w:w="222" w:type="dxa"/>
          </w:tcPr>
          <w:p w14:paraId="53C390FA" w14:textId="77777777" w:rsidR="00BF09CE" w:rsidRDefault="00BF09CE" w:rsidP="005C148A">
            <w:pPr>
              <w:rPr>
                <w:sz w:val="20"/>
                <w:szCs w:val="20"/>
                <w:lang w:eastAsia="en-GB"/>
              </w:rPr>
            </w:pPr>
          </w:p>
        </w:tc>
      </w:tr>
      <w:tr w:rsidR="00BF09CE" w14:paraId="33ED3361"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D42A160" w14:textId="77777777" w:rsidR="00BF09CE" w:rsidRDefault="00BF09CE" w:rsidP="005C148A">
            <w:pPr>
              <w:rPr>
                <w:sz w:val="20"/>
                <w:szCs w:val="20"/>
                <w:lang w:eastAsia="en-GB"/>
              </w:rPr>
            </w:pPr>
          </w:p>
        </w:tc>
        <w:tc>
          <w:tcPr>
            <w:tcW w:w="6984" w:type="dxa"/>
            <w:gridSpan w:val="6"/>
            <w:shd w:val="clear" w:color="auto" w:fill="auto"/>
            <w:noWrap/>
            <w:tcMar>
              <w:top w:w="15" w:type="dxa"/>
              <w:left w:w="108" w:type="dxa"/>
              <w:bottom w:w="0" w:type="dxa"/>
              <w:right w:w="108" w:type="dxa"/>
            </w:tcMar>
            <w:vAlign w:val="bottom"/>
          </w:tcPr>
          <w:p w14:paraId="5035A063" w14:textId="77777777" w:rsidR="00BF09CE" w:rsidRDefault="00BF09CE" w:rsidP="005C148A">
            <w:pPr>
              <w:rPr>
                <w:rFonts w:cs="Calibri"/>
                <w:color w:val="000000"/>
                <w:lang w:eastAsia="en-GB"/>
              </w:rPr>
            </w:pPr>
            <w:r>
              <w:rPr>
                <w:rFonts w:ascii="Calibri" w:hAnsi="Calibri" w:cs="Calibri"/>
                <w:color w:val="000000"/>
                <w:lang w:eastAsia="en-GB"/>
              </w:rPr>
              <w:t xml:space="preserve">  a. The financial statements are prepared on an accruals basis.</w:t>
            </w:r>
          </w:p>
        </w:tc>
        <w:tc>
          <w:tcPr>
            <w:tcW w:w="222" w:type="dxa"/>
            <w:noWrap/>
            <w:tcMar>
              <w:top w:w="15" w:type="dxa"/>
              <w:left w:w="108" w:type="dxa"/>
              <w:bottom w:w="0" w:type="dxa"/>
              <w:right w:w="108" w:type="dxa"/>
            </w:tcMar>
          </w:tcPr>
          <w:p w14:paraId="3456DEDE" w14:textId="77777777" w:rsidR="00BF09CE" w:rsidRDefault="00BF09CE"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3B0A984" w14:textId="77777777" w:rsidR="00BF09CE" w:rsidRDefault="00BF09CE" w:rsidP="005C148A">
            <w:pPr>
              <w:rPr>
                <w:sz w:val="20"/>
                <w:szCs w:val="20"/>
                <w:lang w:eastAsia="en-GB"/>
              </w:rPr>
            </w:pPr>
          </w:p>
        </w:tc>
        <w:tc>
          <w:tcPr>
            <w:tcW w:w="222" w:type="dxa"/>
          </w:tcPr>
          <w:p w14:paraId="2B63EFA4" w14:textId="77777777" w:rsidR="00BF09CE" w:rsidRDefault="00BF09CE" w:rsidP="005C148A">
            <w:pPr>
              <w:rPr>
                <w:sz w:val="20"/>
                <w:szCs w:val="20"/>
                <w:lang w:eastAsia="en-GB"/>
              </w:rPr>
            </w:pPr>
          </w:p>
        </w:tc>
      </w:tr>
      <w:tr w:rsidR="00BF09CE" w14:paraId="437E90FF"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DD8F10C" w14:textId="77777777" w:rsidR="00BF09CE" w:rsidRDefault="00BF09CE" w:rsidP="005C148A">
            <w:pPr>
              <w:rPr>
                <w:sz w:val="20"/>
                <w:szCs w:val="20"/>
                <w:lang w:eastAsia="en-GB"/>
              </w:rPr>
            </w:pPr>
          </w:p>
        </w:tc>
        <w:tc>
          <w:tcPr>
            <w:tcW w:w="8516" w:type="dxa"/>
            <w:gridSpan w:val="8"/>
            <w:shd w:val="clear" w:color="auto" w:fill="auto"/>
            <w:noWrap/>
            <w:tcMar>
              <w:top w:w="15" w:type="dxa"/>
              <w:left w:w="108" w:type="dxa"/>
              <w:bottom w:w="0" w:type="dxa"/>
              <w:right w:w="108" w:type="dxa"/>
            </w:tcMar>
            <w:vAlign w:val="bottom"/>
          </w:tcPr>
          <w:p w14:paraId="76A426E8" w14:textId="77777777" w:rsidR="00BF09CE" w:rsidRDefault="00BF09CE" w:rsidP="005C148A">
            <w:pPr>
              <w:rPr>
                <w:rFonts w:cs="Calibri"/>
                <w:color w:val="000000"/>
                <w:lang w:eastAsia="en-GB"/>
              </w:rPr>
            </w:pPr>
            <w:r>
              <w:rPr>
                <w:rFonts w:ascii="Calibri" w:hAnsi="Calibri" w:cs="Calibri"/>
                <w:color w:val="000000"/>
                <w:lang w:eastAsia="en-GB"/>
              </w:rPr>
              <w:t xml:space="preserve">  b. Office furniture is shown at cost less depreciation which is calculated to write off </w:t>
            </w:r>
          </w:p>
        </w:tc>
        <w:tc>
          <w:tcPr>
            <w:tcW w:w="222" w:type="dxa"/>
            <w:shd w:val="clear" w:color="auto" w:fill="auto"/>
            <w:vAlign w:val="bottom"/>
          </w:tcPr>
          <w:p w14:paraId="12759269" w14:textId="77777777" w:rsidR="00BF09CE" w:rsidRDefault="00BF09CE" w:rsidP="005C148A">
            <w:pPr>
              <w:rPr>
                <w:rFonts w:cs="Calibri"/>
                <w:color w:val="000000"/>
                <w:lang w:eastAsia="en-GB"/>
              </w:rPr>
            </w:pPr>
          </w:p>
        </w:tc>
      </w:tr>
      <w:tr w:rsidR="003F40BC" w14:paraId="51B285E2" w14:textId="77777777" w:rsidTr="006A0896">
        <w:trPr>
          <w:gridAfter w:val="1"/>
          <w:wAfter w:w="120" w:type="dxa"/>
          <w:trHeight w:val="290"/>
        </w:trPr>
        <w:tc>
          <w:tcPr>
            <w:tcW w:w="4699" w:type="dxa"/>
            <w:gridSpan w:val="4"/>
            <w:shd w:val="clear" w:color="auto" w:fill="auto"/>
            <w:noWrap/>
            <w:tcMar>
              <w:top w:w="15" w:type="dxa"/>
              <w:left w:w="108" w:type="dxa"/>
              <w:bottom w:w="0" w:type="dxa"/>
              <w:right w:w="108" w:type="dxa"/>
            </w:tcMar>
            <w:vAlign w:val="bottom"/>
          </w:tcPr>
          <w:p w14:paraId="698D7215" w14:textId="77777777" w:rsidR="00BF09CE" w:rsidRDefault="00BF09CE" w:rsidP="005C148A">
            <w:pPr>
              <w:rPr>
                <w:rFonts w:cs="Calibri"/>
                <w:color w:val="000000"/>
                <w:lang w:eastAsia="en-GB"/>
              </w:rPr>
            </w:pPr>
            <w:r>
              <w:rPr>
                <w:rFonts w:ascii="Calibri" w:hAnsi="Calibri" w:cs="Calibri"/>
                <w:color w:val="000000"/>
                <w:lang w:eastAsia="en-GB"/>
              </w:rPr>
              <w:t>the cost over its expected useful life.</w:t>
            </w:r>
          </w:p>
        </w:tc>
        <w:tc>
          <w:tcPr>
            <w:tcW w:w="1158" w:type="dxa"/>
            <w:shd w:val="clear" w:color="auto" w:fill="auto"/>
            <w:noWrap/>
            <w:tcMar>
              <w:top w:w="15" w:type="dxa"/>
              <w:left w:w="108" w:type="dxa"/>
              <w:bottom w:w="0" w:type="dxa"/>
              <w:right w:w="108" w:type="dxa"/>
            </w:tcMar>
            <w:vAlign w:val="bottom"/>
          </w:tcPr>
          <w:p w14:paraId="725E7B99"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DB892F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CEB0DA3"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076DC0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AE348F6" w14:textId="77777777" w:rsidR="00BF09CE" w:rsidRDefault="00BF09CE" w:rsidP="005C148A">
            <w:pPr>
              <w:rPr>
                <w:sz w:val="20"/>
                <w:szCs w:val="20"/>
                <w:lang w:eastAsia="en-GB"/>
              </w:rPr>
            </w:pPr>
          </w:p>
        </w:tc>
        <w:tc>
          <w:tcPr>
            <w:tcW w:w="222" w:type="dxa"/>
          </w:tcPr>
          <w:p w14:paraId="2C72F876" w14:textId="77777777" w:rsidR="00BF09CE" w:rsidRDefault="00BF09CE" w:rsidP="005C148A">
            <w:pPr>
              <w:rPr>
                <w:sz w:val="20"/>
                <w:szCs w:val="20"/>
                <w:lang w:eastAsia="en-GB"/>
              </w:rPr>
            </w:pPr>
          </w:p>
        </w:tc>
      </w:tr>
      <w:tr w:rsidR="006A0896" w14:paraId="642EF4E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48C6FFB9"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154D4722"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50AE9E8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605275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EC4181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3DC12A0"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CC364C9"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EFE32A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8E952DC" w14:textId="77777777" w:rsidR="00BF09CE" w:rsidRDefault="00BF09CE" w:rsidP="005C148A">
            <w:pPr>
              <w:rPr>
                <w:sz w:val="20"/>
                <w:szCs w:val="20"/>
                <w:lang w:eastAsia="en-GB"/>
              </w:rPr>
            </w:pPr>
          </w:p>
        </w:tc>
        <w:tc>
          <w:tcPr>
            <w:tcW w:w="222" w:type="dxa"/>
          </w:tcPr>
          <w:p w14:paraId="6A1C8BE0" w14:textId="77777777" w:rsidR="00BF09CE" w:rsidRDefault="00BF09CE" w:rsidP="005C148A">
            <w:pPr>
              <w:rPr>
                <w:sz w:val="20"/>
                <w:szCs w:val="20"/>
                <w:lang w:eastAsia="en-GB"/>
              </w:rPr>
            </w:pPr>
          </w:p>
        </w:tc>
      </w:tr>
      <w:tr w:rsidR="006A0896" w14:paraId="747B9183"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78771F28" w14:textId="77777777" w:rsidR="00BF09CE" w:rsidRDefault="00BF09CE" w:rsidP="005C148A">
            <w:pPr>
              <w:rPr>
                <w:rFonts w:cs="Calibri"/>
                <w:color w:val="000000"/>
                <w:u w:val="single"/>
                <w:lang w:eastAsia="en-GB"/>
              </w:rPr>
            </w:pPr>
            <w:r>
              <w:rPr>
                <w:rFonts w:ascii="Calibri" w:hAnsi="Calibri" w:cs="Calibri"/>
                <w:color w:val="000000"/>
                <w:u w:val="single"/>
                <w:lang w:eastAsia="en-GB"/>
              </w:rPr>
              <w:t>2. Tangible fixed assets</w:t>
            </w:r>
          </w:p>
        </w:tc>
        <w:tc>
          <w:tcPr>
            <w:tcW w:w="1158" w:type="dxa"/>
            <w:shd w:val="clear" w:color="auto" w:fill="auto"/>
            <w:noWrap/>
            <w:tcMar>
              <w:top w:w="15" w:type="dxa"/>
              <w:left w:w="108" w:type="dxa"/>
              <w:bottom w:w="0" w:type="dxa"/>
              <w:right w:w="108" w:type="dxa"/>
            </w:tcMar>
            <w:vAlign w:val="bottom"/>
          </w:tcPr>
          <w:p w14:paraId="0CF3336D" w14:textId="77777777" w:rsidR="00BF09CE"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690893A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915F45F"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A4C8D8C"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55DEEDB4" w14:textId="77777777" w:rsidR="00BF09CE" w:rsidRDefault="00BF09CE"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6451F4EB"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tcPr>
          <w:p w14:paraId="372DD61B" w14:textId="77777777" w:rsidR="00BF09CE" w:rsidRDefault="00BF09CE" w:rsidP="005C148A">
            <w:pPr>
              <w:jc w:val="right"/>
              <w:rPr>
                <w:rFonts w:cs="Calibri"/>
                <w:color w:val="000000"/>
                <w:u w:val="single"/>
                <w:lang w:eastAsia="en-GB"/>
              </w:rPr>
            </w:pPr>
          </w:p>
        </w:tc>
      </w:tr>
      <w:tr w:rsidR="006A0896" w14:paraId="374892AE"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38A4846" w14:textId="77777777" w:rsidR="00BF09CE" w:rsidRDefault="00BF09CE" w:rsidP="005C148A">
            <w:pPr>
              <w:rPr>
                <w:rFonts w:cs="Calibri"/>
                <w:color w:val="000000"/>
                <w:lang w:eastAsia="en-GB"/>
              </w:rPr>
            </w:pPr>
            <w:r>
              <w:rPr>
                <w:rFonts w:ascii="Calibri" w:hAnsi="Calibri" w:cs="Calibri"/>
                <w:color w:val="000000"/>
                <w:lang w:eastAsia="en-GB"/>
              </w:rPr>
              <w:t>Office Equipment</w:t>
            </w:r>
          </w:p>
        </w:tc>
        <w:tc>
          <w:tcPr>
            <w:tcW w:w="1055" w:type="dxa"/>
            <w:shd w:val="clear" w:color="auto" w:fill="auto"/>
            <w:noWrap/>
            <w:tcMar>
              <w:top w:w="15" w:type="dxa"/>
              <w:left w:w="108" w:type="dxa"/>
              <w:bottom w:w="0" w:type="dxa"/>
              <w:right w:w="108" w:type="dxa"/>
            </w:tcMar>
            <w:vAlign w:val="bottom"/>
          </w:tcPr>
          <w:p w14:paraId="2B037EAC"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01F4CC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BD11BE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0291E5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47D3E13"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3C35CB6"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8C864B1" w14:textId="77777777" w:rsidR="00BF09CE" w:rsidRDefault="00BF09CE" w:rsidP="005C148A">
            <w:pPr>
              <w:rPr>
                <w:sz w:val="20"/>
                <w:szCs w:val="20"/>
                <w:lang w:eastAsia="en-GB"/>
              </w:rPr>
            </w:pPr>
          </w:p>
        </w:tc>
        <w:tc>
          <w:tcPr>
            <w:tcW w:w="222" w:type="dxa"/>
          </w:tcPr>
          <w:p w14:paraId="3ACBCB71" w14:textId="77777777" w:rsidR="00BF09CE" w:rsidRDefault="00BF09CE" w:rsidP="005C148A">
            <w:pPr>
              <w:rPr>
                <w:sz w:val="20"/>
                <w:szCs w:val="20"/>
                <w:lang w:eastAsia="en-GB"/>
              </w:rPr>
            </w:pPr>
          </w:p>
        </w:tc>
      </w:tr>
      <w:tr w:rsidR="003F40BC" w14:paraId="6D0823E5"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62FF4E0" w14:textId="77777777" w:rsidR="00BF09CE" w:rsidRDefault="00BF09CE" w:rsidP="005C148A">
            <w:pPr>
              <w:rPr>
                <w:sz w:val="20"/>
                <w:szCs w:val="20"/>
                <w:lang w:eastAsia="en-GB"/>
              </w:rPr>
            </w:pPr>
          </w:p>
        </w:tc>
        <w:tc>
          <w:tcPr>
            <w:tcW w:w="3358" w:type="dxa"/>
            <w:gridSpan w:val="3"/>
            <w:shd w:val="clear" w:color="auto" w:fill="auto"/>
            <w:noWrap/>
            <w:tcMar>
              <w:top w:w="15" w:type="dxa"/>
              <w:left w:w="108" w:type="dxa"/>
              <w:bottom w:w="0" w:type="dxa"/>
              <w:right w:w="108" w:type="dxa"/>
            </w:tcMar>
            <w:vAlign w:val="bottom"/>
          </w:tcPr>
          <w:p w14:paraId="28D22326" w14:textId="77777777" w:rsidR="00BF09CE" w:rsidRDefault="00BF09CE" w:rsidP="005C148A">
            <w:pPr>
              <w:rPr>
                <w:rFonts w:cs="Calibri"/>
                <w:color w:val="000000"/>
                <w:lang w:eastAsia="en-GB"/>
              </w:rPr>
            </w:pPr>
            <w:r>
              <w:rPr>
                <w:rFonts w:ascii="Calibri" w:hAnsi="Calibri" w:cs="Calibri"/>
                <w:color w:val="000000"/>
                <w:lang w:eastAsia="en-GB"/>
              </w:rPr>
              <w:t>Cost brought forward</w:t>
            </w:r>
          </w:p>
        </w:tc>
        <w:tc>
          <w:tcPr>
            <w:tcW w:w="1158" w:type="dxa"/>
            <w:shd w:val="clear" w:color="auto" w:fill="auto"/>
            <w:noWrap/>
            <w:tcMar>
              <w:top w:w="15" w:type="dxa"/>
              <w:left w:w="108" w:type="dxa"/>
              <w:bottom w:w="0" w:type="dxa"/>
              <w:right w:w="108" w:type="dxa"/>
            </w:tcMar>
            <w:vAlign w:val="bottom"/>
          </w:tcPr>
          <w:p w14:paraId="209B2054"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7A3400D7"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8113F80" w14:textId="77777777" w:rsidR="00BF09CE" w:rsidRDefault="00BF09CE" w:rsidP="005C148A">
            <w:pPr>
              <w:jc w:val="right"/>
              <w:rPr>
                <w:rFonts w:cs="Calibri"/>
                <w:color w:val="000000"/>
                <w:lang w:eastAsia="en-GB"/>
              </w:rPr>
            </w:pPr>
            <w:r>
              <w:rPr>
                <w:rFonts w:ascii="Calibri" w:hAnsi="Calibri" w:cs="Calibri"/>
                <w:color w:val="000000"/>
                <w:lang w:eastAsia="en-GB"/>
              </w:rPr>
              <w:t>£14,102.00</w:t>
            </w:r>
          </w:p>
        </w:tc>
        <w:tc>
          <w:tcPr>
            <w:tcW w:w="222" w:type="dxa"/>
            <w:shd w:val="clear" w:color="auto" w:fill="auto"/>
            <w:noWrap/>
            <w:tcMar>
              <w:top w:w="15" w:type="dxa"/>
              <w:left w:w="108" w:type="dxa"/>
              <w:bottom w:w="0" w:type="dxa"/>
              <w:right w:w="108" w:type="dxa"/>
            </w:tcMar>
            <w:vAlign w:val="bottom"/>
          </w:tcPr>
          <w:p w14:paraId="08BDF409"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A47AB46" w14:textId="77777777" w:rsidR="00BF09CE" w:rsidRDefault="00BF09CE" w:rsidP="005C148A">
            <w:pPr>
              <w:jc w:val="right"/>
              <w:rPr>
                <w:rFonts w:cs="Calibri"/>
                <w:color w:val="000000"/>
                <w:lang w:eastAsia="en-GB"/>
              </w:rPr>
            </w:pPr>
            <w:r>
              <w:rPr>
                <w:rFonts w:ascii="Calibri" w:hAnsi="Calibri" w:cs="Calibri"/>
                <w:color w:val="000000"/>
                <w:lang w:eastAsia="en-GB"/>
              </w:rPr>
              <w:t>£12,585.00</w:t>
            </w:r>
          </w:p>
        </w:tc>
        <w:tc>
          <w:tcPr>
            <w:tcW w:w="222" w:type="dxa"/>
          </w:tcPr>
          <w:p w14:paraId="2A828A80" w14:textId="77777777" w:rsidR="00BF09CE" w:rsidRDefault="00BF09CE" w:rsidP="005C148A">
            <w:pPr>
              <w:jc w:val="right"/>
              <w:rPr>
                <w:rFonts w:cs="Calibri"/>
                <w:color w:val="000000"/>
                <w:lang w:eastAsia="en-GB"/>
              </w:rPr>
            </w:pPr>
          </w:p>
        </w:tc>
      </w:tr>
      <w:tr w:rsidR="006A0896" w14:paraId="5DE05BA4"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C55E866"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36C17396" w14:textId="77777777" w:rsidR="00BF09CE" w:rsidRDefault="00BF09CE" w:rsidP="005C148A">
            <w:pPr>
              <w:rPr>
                <w:rFonts w:cs="Calibri"/>
                <w:color w:val="000000"/>
                <w:lang w:eastAsia="en-GB"/>
              </w:rPr>
            </w:pPr>
            <w:r>
              <w:rPr>
                <w:rFonts w:ascii="Calibri" w:hAnsi="Calibri" w:cs="Calibri"/>
                <w:color w:val="000000"/>
                <w:lang w:eastAsia="en-GB"/>
              </w:rPr>
              <w:t>Additions</w:t>
            </w:r>
          </w:p>
        </w:tc>
        <w:tc>
          <w:tcPr>
            <w:tcW w:w="1055" w:type="dxa"/>
            <w:shd w:val="clear" w:color="auto" w:fill="auto"/>
            <w:noWrap/>
            <w:tcMar>
              <w:top w:w="15" w:type="dxa"/>
              <w:left w:w="108" w:type="dxa"/>
              <w:bottom w:w="0" w:type="dxa"/>
              <w:right w:w="108" w:type="dxa"/>
            </w:tcMar>
            <w:vAlign w:val="bottom"/>
          </w:tcPr>
          <w:p w14:paraId="367C15F0"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16266D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710FB7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18C9DA9"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A893F86" w14:textId="77777777" w:rsidR="00BF09CE" w:rsidRDefault="00BF09CE" w:rsidP="005C148A">
            <w:pPr>
              <w:jc w:val="right"/>
              <w:rPr>
                <w:rFonts w:cs="Calibri"/>
                <w:color w:val="000000"/>
                <w:lang w:eastAsia="en-GB"/>
              </w:rPr>
            </w:pPr>
            <w:r>
              <w:rPr>
                <w:rFonts w:ascii="Calibri" w:hAnsi="Calibri" w:cs="Calibri"/>
                <w:color w:val="000000"/>
                <w:lang w:eastAsia="en-GB"/>
              </w:rPr>
              <w:t>£483.72</w:t>
            </w:r>
          </w:p>
        </w:tc>
        <w:tc>
          <w:tcPr>
            <w:tcW w:w="222" w:type="dxa"/>
            <w:shd w:val="clear" w:color="auto" w:fill="auto"/>
            <w:noWrap/>
            <w:tcMar>
              <w:top w:w="15" w:type="dxa"/>
              <w:left w:w="108" w:type="dxa"/>
              <w:bottom w:w="0" w:type="dxa"/>
              <w:right w:w="108" w:type="dxa"/>
            </w:tcMar>
            <w:vAlign w:val="bottom"/>
          </w:tcPr>
          <w:p w14:paraId="3E56DD82"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57C984C" w14:textId="77777777" w:rsidR="00BF09CE" w:rsidRDefault="00BF09CE" w:rsidP="005C148A">
            <w:pPr>
              <w:jc w:val="right"/>
              <w:rPr>
                <w:rFonts w:cs="Calibri"/>
                <w:color w:val="000000"/>
                <w:lang w:eastAsia="en-GB"/>
              </w:rPr>
            </w:pPr>
            <w:r>
              <w:rPr>
                <w:rFonts w:ascii="Calibri" w:hAnsi="Calibri" w:cs="Calibri"/>
                <w:color w:val="000000"/>
                <w:lang w:eastAsia="en-GB"/>
              </w:rPr>
              <w:t>£1,516.95</w:t>
            </w:r>
          </w:p>
        </w:tc>
        <w:tc>
          <w:tcPr>
            <w:tcW w:w="222" w:type="dxa"/>
          </w:tcPr>
          <w:p w14:paraId="37EB6DCE" w14:textId="77777777" w:rsidR="00BF09CE" w:rsidRDefault="00BF09CE" w:rsidP="005C148A">
            <w:pPr>
              <w:jc w:val="right"/>
              <w:rPr>
                <w:rFonts w:cs="Calibri"/>
                <w:color w:val="000000"/>
                <w:lang w:eastAsia="en-GB"/>
              </w:rPr>
            </w:pPr>
          </w:p>
        </w:tc>
      </w:tr>
      <w:tr w:rsidR="003F40BC" w14:paraId="722765A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3287A53" w14:textId="77777777" w:rsidR="00BF09CE" w:rsidRDefault="00BF09CE"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42E96A2A" w14:textId="77777777" w:rsidR="00BF09CE" w:rsidRDefault="00BF09CE" w:rsidP="005C148A">
            <w:pPr>
              <w:rPr>
                <w:rFonts w:cs="Calibri"/>
                <w:color w:val="000000"/>
                <w:lang w:eastAsia="en-GB"/>
              </w:rPr>
            </w:pPr>
            <w:r>
              <w:rPr>
                <w:rFonts w:ascii="Calibri" w:hAnsi="Calibri" w:cs="Calibri"/>
                <w:color w:val="000000"/>
                <w:lang w:eastAsia="en-GB"/>
              </w:rPr>
              <w:t>Cost carried forward</w:t>
            </w:r>
          </w:p>
        </w:tc>
        <w:tc>
          <w:tcPr>
            <w:tcW w:w="1158" w:type="dxa"/>
            <w:shd w:val="clear" w:color="auto" w:fill="auto"/>
            <w:noWrap/>
            <w:tcMar>
              <w:top w:w="15" w:type="dxa"/>
              <w:left w:w="108" w:type="dxa"/>
              <w:bottom w:w="0" w:type="dxa"/>
              <w:right w:w="108" w:type="dxa"/>
            </w:tcMar>
            <w:vAlign w:val="bottom"/>
          </w:tcPr>
          <w:p w14:paraId="0F9AA6F4"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B039304" w14:textId="77777777" w:rsidR="00BF09CE" w:rsidRDefault="00BF09CE" w:rsidP="005C148A">
            <w:pPr>
              <w:rPr>
                <w:sz w:val="20"/>
                <w:szCs w:val="20"/>
                <w:lang w:eastAsia="en-GB"/>
              </w:rPr>
            </w:pPr>
          </w:p>
        </w:tc>
        <w:tc>
          <w:tcPr>
            <w:tcW w:w="1310" w:type="dxa"/>
            <w:tcBorders>
              <w:top w:val="single" w:sz="4" w:space="0" w:color="000000"/>
              <w:bottom w:val="single" w:sz="4" w:space="0" w:color="000000"/>
            </w:tcBorders>
            <w:shd w:val="clear" w:color="auto" w:fill="auto"/>
            <w:noWrap/>
            <w:tcMar>
              <w:top w:w="15" w:type="dxa"/>
              <w:left w:w="108" w:type="dxa"/>
              <w:bottom w:w="0" w:type="dxa"/>
              <w:right w:w="108" w:type="dxa"/>
            </w:tcMar>
            <w:vAlign w:val="bottom"/>
          </w:tcPr>
          <w:p w14:paraId="132BD905" w14:textId="77777777" w:rsidR="00BF09CE" w:rsidRDefault="00BF09CE" w:rsidP="005C148A">
            <w:pPr>
              <w:jc w:val="right"/>
              <w:rPr>
                <w:rFonts w:cs="Calibri"/>
                <w:color w:val="000000"/>
                <w:lang w:eastAsia="en-GB"/>
              </w:rPr>
            </w:pPr>
            <w:r>
              <w:rPr>
                <w:rFonts w:ascii="Calibri" w:hAnsi="Calibri" w:cs="Calibri"/>
                <w:color w:val="000000"/>
                <w:lang w:eastAsia="en-GB"/>
              </w:rPr>
              <w:t>£14,585.72</w:t>
            </w:r>
          </w:p>
        </w:tc>
        <w:tc>
          <w:tcPr>
            <w:tcW w:w="222" w:type="dxa"/>
            <w:shd w:val="clear" w:color="auto" w:fill="auto"/>
            <w:noWrap/>
            <w:tcMar>
              <w:top w:w="15" w:type="dxa"/>
              <w:left w:w="108" w:type="dxa"/>
              <w:bottom w:w="0" w:type="dxa"/>
              <w:right w:w="108" w:type="dxa"/>
            </w:tcMar>
            <w:vAlign w:val="bottom"/>
          </w:tcPr>
          <w:p w14:paraId="1431631F" w14:textId="77777777" w:rsidR="00BF09CE" w:rsidRDefault="00BF09CE" w:rsidP="005C148A">
            <w:pPr>
              <w:jc w:val="right"/>
              <w:rPr>
                <w:rFonts w:cs="Calibri"/>
                <w:color w:val="000000"/>
                <w:lang w:eastAsia="en-GB"/>
              </w:rPr>
            </w:pPr>
          </w:p>
        </w:tc>
        <w:tc>
          <w:tcPr>
            <w:tcW w:w="1310" w:type="dxa"/>
            <w:tcBorders>
              <w:top w:val="single" w:sz="4" w:space="0" w:color="000000"/>
              <w:bottom w:val="single" w:sz="4" w:space="0" w:color="000000"/>
            </w:tcBorders>
            <w:shd w:val="clear" w:color="auto" w:fill="auto"/>
            <w:noWrap/>
            <w:tcMar>
              <w:top w:w="15" w:type="dxa"/>
              <w:left w:w="108" w:type="dxa"/>
              <w:bottom w:w="0" w:type="dxa"/>
              <w:right w:w="108" w:type="dxa"/>
            </w:tcMar>
            <w:vAlign w:val="bottom"/>
          </w:tcPr>
          <w:p w14:paraId="45B4489F" w14:textId="77777777" w:rsidR="00BF09CE" w:rsidRDefault="00BF09CE" w:rsidP="005C148A">
            <w:pPr>
              <w:jc w:val="right"/>
              <w:rPr>
                <w:rFonts w:cs="Calibri"/>
                <w:color w:val="000000"/>
                <w:lang w:eastAsia="en-GB"/>
              </w:rPr>
            </w:pPr>
            <w:r>
              <w:rPr>
                <w:rFonts w:ascii="Calibri" w:hAnsi="Calibri" w:cs="Calibri"/>
                <w:color w:val="000000"/>
                <w:lang w:eastAsia="en-GB"/>
              </w:rPr>
              <w:t>£14,101.95</w:t>
            </w:r>
          </w:p>
        </w:tc>
        <w:tc>
          <w:tcPr>
            <w:tcW w:w="222" w:type="dxa"/>
          </w:tcPr>
          <w:p w14:paraId="3052C39F" w14:textId="77777777" w:rsidR="00BF09CE" w:rsidRDefault="00BF09CE" w:rsidP="005C148A">
            <w:pPr>
              <w:jc w:val="right"/>
              <w:rPr>
                <w:rFonts w:cs="Calibri"/>
                <w:color w:val="000000"/>
                <w:lang w:eastAsia="en-GB"/>
              </w:rPr>
            </w:pPr>
          </w:p>
        </w:tc>
      </w:tr>
      <w:tr w:rsidR="006A0896" w14:paraId="3B4AB90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C73AF07"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2D0E8705"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15E9ED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5FF5CC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097994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2E1431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6D6B53A"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5F3219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B5BFB64" w14:textId="77777777" w:rsidR="00BF09CE" w:rsidRDefault="00BF09CE" w:rsidP="005C148A">
            <w:pPr>
              <w:rPr>
                <w:sz w:val="20"/>
                <w:szCs w:val="20"/>
                <w:lang w:eastAsia="en-GB"/>
              </w:rPr>
            </w:pPr>
          </w:p>
        </w:tc>
        <w:tc>
          <w:tcPr>
            <w:tcW w:w="222" w:type="dxa"/>
          </w:tcPr>
          <w:p w14:paraId="32C7EFE3" w14:textId="77777777" w:rsidR="00BF09CE" w:rsidRDefault="00BF09CE" w:rsidP="005C148A">
            <w:pPr>
              <w:rPr>
                <w:sz w:val="20"/>
                <w:szCs w:val="20"/>
                <w:lang w:eastAsia="en-GB"/>
              </w:rPr>
            </w:pPr>
          </w:p>
        </w:tc>
      </w:tr>
      <w:tr w:rsidR="006A0896" w14:paraId="6C6B0B69"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3CA8E1B0" w14:textId="77777777" w:rsidR="00BF09CE" w:rsidRDefault="00BF09CE" w:rsidP="005C148A">
            <w:pPr>
              <w:rPr>
                <w:rFonts w:cs="Calibri"/>
                <w:color w:val="000000"/>
                <w:lang w:eastAsia="en-GB"/>
              </w:rPr>
            </w:pPr>
            <w:r>
              <w:rPr>
                <w:rFonts w:ascii="Calibri" w:hAnsi="Calibri" w:cs="Calibri"/>
                <w:color w:val="000000"/>
                <w:lang w:eastAsia="en-GB"/>
              </w:rPr>
              <w:t>Depreciation Reserve</w:t>
            </w:r>
          </w:p>
        </w:tc>
        <w:tc>
          <w:tcPr>
            <w:tcW w:w="1158" w:type="dxa"/>
            <w:shd w:val="clear" w:color="auto" w:fill="auto"/>
            <w:noWrap/>
            <w:tcMar>
              <w:top w:w="15" w:type="dxa"/>
              <w:left w:w="108" w:type="dxa"/>
              <w:bottom w:w="0" w:type="dxa"/>
              <w:right w:w="108" w:type="dxa"/>
            </w:tcMar>
            <w:vAlign w:val="bottom"/>
          </w:tcPr>
          <w:p w14:paraId="35E6F3DB"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7825E70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11C186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DE04DBB"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112C88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8A331AA" w14:textId="77777777" w:rsidR="00BF09CE" w:rsidRDefault="00BF09CE" w:rsidP="005C148A">
            <w:pPr>
              <w:rPr>
                <w:sz w:val="20"/>
                <w:szCs w:val="20"/>
                <w:lang w:eastAsia="en-GB"/>
              </w:rPr>
            </w:pPr>
          </w:p>
        </w:tc>
        <w:tc>
          <w:tcPr>
            <w:tcW w:w="222" w:type="dxa"/>
          </w:tcPr>
          <w:p w14:paraId="27B52C23" w14:textId="77777777" w:rsidR="00BF09CE" w:rsidRDefault="00BF09CE" w:rsidP="005C148A">
            <w:pPr>
              <w:rPr>
                <w:sz w:val="20"/>
                <w:szCs w:val="20"/>
                <w:lang w:eastAsia="en-GB"/>
              </w:rPr>
            </w:pPr>
          </w:p>
        </w:tc>
      </w:tr>
      <w:tr w:rsidR="003F40BC" w14:paraId="067BFBC2"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1A1AD09" w14:textId="77777777" w:rsidR="00BF09CE" w:rsidRDefault="00BF09CE" w:rsidP="005C148A">
            <w:pPr>
              <w:rPr>
                <w:sz w:val="20"/>
                <w:szCs w:val="20"/>
                <w:lang w:eastAsia="en-GB"/>
              </w:rPr>
            </w:pPr>
          </w:p>
        </w:tc>
        <w:tc>
          <w:tcPr>
            <w:tcW w:w="3358" w:type="dxa"/>
            <w:gridSpan w:val="3"/>
            <w:shd w:val="clear" w:color="auto" w:fill="auto"/>
            <w:noWrap/>
            <w:tcMar>
              <w:top w:w="15" w:type="dxa"/>
              <w:left w:w="108" w:type="dxa"/>
              <w:bottom w:w="0" w:type="dxa"/>
              <w:right w:w="108" w:type="dxa"/>
            </w:tcMar>
            <w:vAlign w:val="bottom"/>
          </w:tcPr>
          <w:p w14:paraId="12780FB5" w14:textId="77777777" w:rsidR="00BF09CE" w:rsidRDefault="00BF09CE" w:rsidP="005C148A">
            <w:pPr>
              <w:rPr>
                <w:rFonts w:cs="Calibri"/>
                <w:color w:val="000000"/>
                <w:lang w:eastAsia="en-GB"/>
              </w:rPr>
            </w:pPr>
            <w:r>
              <w:rPr>
                <w:rFonts w:ascii="Calibri" w:hAnsi="Calibri" w:cs="Calibri"/>
                <w:color w:val="000000"/>
                <w:lang w:eastAsia="en-GB"/>
              </w:rPr>
              <w:t>Depreciation brought forward</w:t>
            </w:r>
          </w:p>
        </w:tc>
        <w:tc>
          <w:tcPr>
            <w:tcW w:w="1158" w:type="dxa"/>
            <w:shd w:val="clear" w:color="auto" w:fill="auto"/>
            <w:noWrap/>
            <w:tcMar>
              <w:top w:w="15" w:type="dxa"/>
              <w:left w:w="108" w:type="dxa"/>
              <w:bottom w:w="0" w:type="dxa"/>
              <w:right w:w="108" w:type="dxa"/>
            </w:tcMar>
            <w:vAlign w:val="bottom"/>
          </w:tcPr>
          <w:p w14:paraId="22FF59A3"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91E959C"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55E61E1" w14:textId="77777777" w:rsidR="00BF09CE" w:rsidRDefault="00BF09CE" w:rsidP="005C148A">
            <w:pPr>
              <w:jc w:val="right"/>
              <w:rPr>
                <w:rFonts w:cs="Calibri"/>
                <w:color w:val="000000"/>
                <w:lang w:eastAsia="en-GB"/>
              </w:rPr>
            </w:pPr>
            <w:r>
              <w:rPr>
                <w:rFonts w:ascii="Calibri" w:hAnsi="Calibri" w:cs="Calibri"/>
                <w:color w:val="000000"/>
                <w:lang w:eastAsia="en-GB"/>
              </w:rPr>
              <w:t>£10,040.00</w:t>
            </w:r>
          </w:p>
        </w:tc>
        <w:tc>
          <w:tcPr>
            <w:tcW w:w="222" w:type="dxa"/>
            <w:shd w:val="clear" w:color="auto" w:fill="auto"/>
            <w:noWrap/>
            <w:tcMar>
              <w:top w:w="15" w:type="dxa"/>
              <w:left w:w="108" w:type="dxa"/>
              <w:bottom w:w="0" w:type="dxa"/>
              <w:right w:w="108" w:type="dxa"/>
            </w:tcMar>
            <w:vAlign w:val="bottom"/>
          </w:tcPr>
          <w:p w14:paraId="70DDD744"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9984670" w14:textId="77777777" w:rsidR="00BF09CE" w:rsidRDefault="00BF09CE" w:rsidP="005C148A">
            <w:pPr>
              <w:jc w:val="right"/>
              <w:rPr>
                <w:rFonts w:cs="Calibri"/>
                <w:color w:val="000000"/>
                <w:lang w:eastAsia="en-GB"/>
              </w:rPr>
            </w:pPr>
            <w:r>
              <w:rPr>
                <w:rFonts w:ascii="Calibri" w:hAnsi="Calibri" w:cs="Calibri"/>
                <w:color w:val="000000"/>
                <w:lang w:eastAsia="en-GB"/>
              </w:rPr>
              <w:t>£8,481.00</w:t>
            </w:r>
          </w:p>
        </w:tc>
        <w:tc>
          <w:tcPr>
            <w:tcW w:w="222" w:type="dxa"/>
          </w:tcPr>
          <w:p w14:paraId="31D2FE8C" w14:textId="77777777" w:rsidR="00BF09CE" w:rsidRDefault="00BF09CE" w:rsidP="005C148A">
            <w:pPr>
              <w:jc w:val="right"/>
              <w:rPr>
                <w:rFonts w:cs="Calibri"/>
                <w:color w:val="000000"/>
                <w:lang w:eastAsia="en-GB"/>
              </w:rPr>
            </w:pPr>
          </w:p>
        </w:tc>
      </w:tr>
      <w:tr w:rsidR="006A0896" w14:paraId="7520158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D75EC1C" w14:textId="77777777" w:rsidR="00BF09CE" w:rsidRDefault="00BF09CE" w:rsidP="005C148A">
            <w:pPr>
              <w:jc w:val="right"/>
              <w:rPr>
                <w:rFonts w:cs="Calibri"/>
                <w:color w:val="000000"/>
                <w:lang w:eastAsia="en-GB"/>
              </w:rPr>
            </w:pPr>
          </w:p>
        </w:tc>
        <w:tc>
          <w:tcPr>
            <w:tcW w:w="2200" w:type="dxa"/>
            <w:gridSpan w:val="2"/>
            <w:shd w:val="clear" w:color="auto" w:fill="auto"/>
            <w:noWrap/>
            <w:tcMar>
              <w:top w:w="15" w:type="dxa"/>
              <w:left w:w="108" w:type="dxa"/>
              <w:bottom w:w="0" w:type="dxa"/>
              <w:right w:w="108" w:type="dxa"/>
            </w:tcMar>
            <w:vAlign w:val="bottom"/>
          </w:tcPr>
          <w:p w14:paraId="0FEFD594" w14:textId="77777777" w:rsidR="00BF09CE" w:rsidRDefault="00BF09CE" w:rsidP="005C148A">
            <w:pPr>
              <w:rPr>
                <w:rFonts w:cs="Calibri"/>
                <w:color w:val="000000"/>
                <w:lang w:eastAsia="en-GB"/>
              </w:rPr>
            </w:pPr>
            <w:r>
              <w:rPr>
                <w:rFonts w:ascii="Calibri" w:hAnsi="Calibri" w:cs="Calibri"/>
                <w:color w:val="000000"/>
                <w:lang w:eastAsia="en-GB"/>
              </w:rPr>
              <w:t>Charge for the year</w:t>
            </w:r>
          </w:p>
        </w:tc>
        <w:tc>
          <w:tcPr>
            <w:tcW w:w="1158" w:type="dxa"/>
            <w:shd w:val="clear" w:color="auto" w:fill="auto"/>
            <w:noWrap/>
            <w:tcMar>
              <w:top w:w="15" w:type="dxa"/>
              <w:left w:w="108" w:type="dxa"/>
              <w:bottom w:w="0" w:type="dxa"/>
              <w:right w:w="108" w:type="dxa"/>
            </w:tcMar>
            <w:vAlign w:val="bottom"/>
          </w:tcPr>
          <w:p w14:paraId="7EE1355A"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0C8AC7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D8C308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62DD3AE" w14:textId="77777777" w:rsidR="00BF09CE" w:rsidRDefault="00BF09CE" w:rsidP="005C148A">
            <w:pPr>
              <w:jc w:val="right"/>
              <w:rPr>
                <w:rFonts w:cs="Calibri"/>
                <w:color w:val="000000"/>
                <w:lang w:eastAsia="en-GB"/>
              </w:rPr>
            </w:pPr>
            <w:r>
              <w:rPr>
                <w:rFonts w:ascii="Calibri" w:hAnsi="Calibri" w:cs="Calibri"/>
                <w:color w:val="000000"/>
                <w:lang w:eastAsia="en-GB"/>
              </w:rPr>
              <w:t>£1,931.59</w:t>
            </w:r>
          </w:p>
        </w:tc>
        <w:tc>
          <w:tcPr>
            <w:tcW w:w="222" w:type="dxa"/>
            <w:shd w:val="clear" w:color="auto" w:fill="auto"/>
            <w:noWrap/>
            <w:tcMar>
              <w:top w:w="15" w:type="dxa"/>
              <w:left w:w="108" w:type="dxa"/>
              <w:bottom w:w="0" w:type="dxa"/>
              <w:right w:w="108" w:type="dxa"/>
            </w:tcMar>
            <w:vAlign w:val="bottom"/>
          </w:tcPr>
          <w:p w14:paraId="771E75A0"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6937CE6" w14:textId="77777777" w:rsidR="00BF09CE" w:rsidRDefault="00BF09CE" w:rsidP="005C148A">
            <w:pPr>
              <w:jc w:val="right"/>
              <w:rPr>
                <w:rFonts w:cs="Calibri"/>
                <w:color w:val="000000"/>
                <w:lang w:eastAsia="en-GB"/>
              </w:rPr>
            </w:pPr>
            <w:r>
              <w:rPr>
                <w:rFonts w:ascii="Calibri" w:hAnsi="Calibri" w:cs="Calibri"/>
                <w:color w:val="000000"/>
                <w:lang w:eastAsia="en-GB"/>
              </w:rPr>
              <w:t>£1,558.55</w:t>
            </w:r>
          </w:p>
        </w:tc>
        <w:tc>
          <w:tcPr>
            <w:tcW w:w="222" w:type="dxa"/>
          </w:tcPr>
          <w:p w14:paraId="432B7479" w14:textId="77777777" w:rsidR="00BF09CE" w:rsidRDefault="00BF09CE" w:rsidP="005C148A">
            <w:pPr>
              <w:jc w:val="right"/>
              <w:rPr>
                <w:rFonts w:cs="Calibri"/>
                <w:color w:val="000000"/>
                <w:lang w:eastAsia="en-GB"/>
              </w:rPr>
            </w:pPr>
          </w:p>
        </w:tc>
      </w:tr>
      <w:tr w:rsidR="003F40BC" w14:paraId="0686AEE3"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AE6D87F" w14:textId="77777777" w:rsidR="00BF09CE" w:rsidRDefault="00BF09CE"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350C751A" w14:textId="77777777" w:rsidR="00BF09CE" w:rsidRDefault="00BF09CE" w:rsidP="005C148A">
            <w:pPr>
              <w:rPr>
                <w:rFonts w:cs="Calibri"/>
                <w:color w:val="000000"/>
                <w:lang w:eastAsia="en-GB"/>
              </w:rPr>
            </w:pPr>
            <w:r>
              <w:rPr>
                <w:rFonts w:ascii="Calibri" w:hAnsi="Calibri" w:cs="Calibri"/>
                <w:color w:val="000000"/>
                <w:lang w:eastAsia="en-GB"/>
              </w:rPr>
              <w:t>Depreciation carried forward</w:t>
            </w:r>
          </w:p>
        </w:tc>
        <w:tc>
          <w:tcPr>
            <w:tcW w:w="1158" w:type="dxa"/>
            <w:shd w:val="clear" w:color="auto" w:fill="auto"/>
            <w:noWrap/>
            <w:tcMar>
              <w:top w:w="15" w:type="dxa"/>
              <w:left w:w="108" w:type="dxa"/>
              <w:bottom w:w="0" w:type="dxa"/>
              <w:right w:w="108" w:type="dxa"/>
            </w:tcMar>
            <w:vAlign w:val="bottom"/>
          </w:tcPr>
          <w:p w14:paraId="39F52EC0"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0E0F6075" w14:textId="77777777" w:rsidR="00BF09CE" w:rsidRDefault="00BF09CE" w:rsidP="005C148A">
            <w:pPr>
              <w:rPr>
                <w:sz w:val="20"/>
                <w:szCs w:val="20"/>
                <w:lang w:eastAsia="en-GB"/>
              </w:rPr>
            </w:pPr>
          </w:p>
        </w:tc>
        <w:tc>
          <w:tcPr>
            <w:tcW w:w="1310" w:type="dxa"/>
            <w:tcBorders>
              <w:top w:val="single" w:sz="4" w:space="0" w:color="000000"/>
              <w:bottom w:val="single" w:sz="4" w:space="0" w:color="000000"/>
            </w:tcBorders>
            <w:shd w:val="clear" w:color="auto" w:fill="auto"/>
            <w:noWrap/>
            <w:tcMar>
              <w:top w:w="15" w:type="dxa"/>
              <w:left w:w="108" w:type="dxa"/>
              <w:bottom w:w="0" w:type="dxa"/>
              <w:right w:w="108" w:type="dxa"/>
            </w:tcMar>
            <w:vAlign w:val="bottom"/>
          </w:tcPr>
          <w:p w14:paraId="7EF420C6" w14:textId="77777777" w:rsidR="00BF09CE" w:rsidRDefault="00BF09CE" w:rsidP="005C148A">
            <w:pPr>
              <w:jc w:val="right"/>
              <w:rPr>
                <w:rFonts w:cs="Calibri"/>
                <w:color w:val="000000"/>
                <w:lang w:eastAsia="en-GB"/>
              </w:rPr>
            </w:pPr>
            <w:r>
              <w:rPr>
                <w:rFonts w:ascii="Calibri" w:hAnsi="Calibri" w:cs="Calibri"/>
                <w:color w:val="000000"/>
                <w:lang w:eastAsia="en-GB"/>
              </w:rPr>
              <w:t>£11,971.59</w:t>
            </w:r>
          </w:p>
        </w:tc>
        <w:tc>
          <w:tcPr>
            <w:tcW w:w="222" w:type="dxa"/>
            <w:shd w:val="clear" w:color="auto" w:fill="auto"/>
            <w:noWrap/>
            <w:tcMar>
              <w:top w:w="15" w:type="dxa"/>
              <w:left w:w="108" w:type="dxa"/>
              <w:bottom w:w="0" w:type="dxa"/>
              <w:right w:w="108" w:type="dxa"/>
            </w:tcMar>
            <w:vAlign w:val="bottom"/>
          </w:tcPr>
          <w:p w14:paraId="769A3593" w14:textId="77777777" w:rsidR="00BF09CE" w:rsidRDefault="00BF09CE" w:rsidP="005C148A">
            <w:pPr>
              <w:jc w:val="right"/>
              <w:rPr>
                <w:rFonts w:cs="Calibri"/>
                <w:color w:val="000000"/>
                <w:lang w:eastAsia="en-GB"/>
              </w:rPr>
            </w:pPr>
          </w:p>
        </w:tc>
        <w:tc>
          <w:tcPr>
            <w:tcW w:w="1310" w:type="dxa"/>
            <w:tcBorders>
              <w:top w:val="single" w:sz="4" w:space="0" w:color="000000"/>
              <w:bottom w:val="single" w:sz="4" w:space="0" w:color="000000"/>
            </w:tcBorders>
            <w:shd w:val="clear" w:color="auto" w:fill="auto"/>
            <w:noWrap/>
            <w:tcMar>
              <w:top w:w="15" w:type="dxa"/>
              <w:left w:w="108" w:type="dxa"/>
              <w:bottom w:w="0" w:type="dxa"/>
              <w:right w:w="108" w:type="dxa"/>
            </w:tcMar>
            <w:vAlign w:val="bottom"/>
          </w:tcPr>
          <w:p w14:paraId="15064D1A" w14:textId="77777777" w:rsidR="00BF09CE" w:rsidRDefault="00BF09CE" w:rsidP="005C148A">
            <w:pPr>
              <w:jc w:val="right"/>
              <w:rPr>
                <w:rFonts w:cs="Calibri"/>
                <w:color w:val="000000"/>
                <w:lang w:eastAsia="en-GB"/>
              </w:rPr>
            </w:pPr>
            <w:r>
              <w:rPr>
                <w:rFonts w:ascii="Calibri" w:hAnsi="Calibri" w:cs="Calibri"/>
                <w:color w:val="000000"/>
                <w:lang w:eastAsia="en-GB"/>
              </w:rPr>
              <w:t>£10,039.55</w:t>
            </w:r>
          </w:p>
        </w:tc>
        <w:tc>
          <w:tcPr>
            <w:tcW w:w="222" w:type="dxa"/>
          </w:tcPr>
          <w:p w14:paraId="2DC8AC4C" w14:textId="77777777" w:rsidR="00BF09CE" w:rsidRDefault="00BF09CE" w:rsidP="005C148A">
            <w:pPr>
              <w:jc w:val="right"/>
              <w:rPr>
                <w:rFonts w:cs="Calibri"/>
                <w:color w:val="000000"/>
                <w:lang w:eastAsia="en-GB"/>
              </w:rPr>
            </w:pPr>
          </w:p>
        </w:tc>
      </w:tr>
      <w:tr w:rsidR="006A0896" w14:paraId="26594071"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7EFF4AE"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4B8ABC95"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471864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2385B8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71D3EA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7F9BEB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315A2AF"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00EDC55"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5276AAA" w14:textId="77777777" w:rsidR="00BF09CE" w:rsidRDefault="00BF09CE" w:rsidP="005C148A">
            <w:pPr>
              <w:rPr>
                <w:sz w:val="20"/>
                <w:szCs w:val="20"/>
                <w:lang w:eastAsia="en-GB"/>
              </w:rPr>
            </w:pPr>
          </w:p>
        </w:tc>
        <w:tc>
          <w:tcPr>
            <w:tcW w:w="222" w:type="dxa"/>
          </w:tcPr>
          <w:p w14:paraId="1433E808" w14:textId="77777777" w:rsidR="00BF09CE" w:rsidRDefault="00BF09CE" w:rsidP="005C148A">
            <w:pPr>
              <w:rPr>
                <w:sz w:val="20"/>
                <w:szCs w:val="20"/>
                <w:lang w:eastAsia="en-GB"/>
              </w:rPr>
            </w:pPr>
          </w:p>
        </w:tc>
      </w:tr>
      <w:tr w:rsidR="006A0896" w14:paraId="32A42BCF"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4909F81B" w14:textId="77777777" w:rsidR="00BF09CE" w:rsidRDefault="00BF09CE" w:rsidP="005C148A">
            <w:pPr>
              <w:rPr>
                <w:sz w:val="20"/>
                <w:szCs w:val="20"/>
                <w:lang w:eastAsia="en-GB"/>
              </w:rPr>
            </w:pPr>
          </w:p>
        </w:tc>
        <w:tc>
          <w:tcPr>
            <w:tcW w:w="2200" w:type="dxa"/>
            <w:gridSpan w:val="2"/>
            <w:shd w:val="clear" w:color="auto" w:fill="auto"/>
            <w:noWrap/>
            <w:tcMar>
              <w:top w:w="15" w:type="dxa"/>
              <w:left w:w="108" w:type="dxa"/>
              <w:bottom w:w="0" w:type="dxa"/>
              <w:right w:w="108" w:type="dxa"/>
            </w:tcMar>
            <w:vAlign w:val="bottom"/>
          </w:tcPr>
          <w:p w14:paraId="1E800179" w14:textId="77777777" w:rsidR="00BF09CE" w:rsidRDefault="00BF09CE" w:rsidP="005C148A">
            <w:pPr>
              <w:rPr>
                <w:rFonts w:cs="Calibri"/>
                <w:color w:val="000000"/>
                <w:lang w:eastAsia="en-GB"/>
              </w:rPr>
            </w:pPr>
            <w:r>
              <w:rPr>
                <w:rFonts w:ascii="Calibri" w:hAnsi="Calibri" w:cs="Calibri"/>
                <w:color w:val="000000"/>
                <w:lang w:eastAsia="en-GB"/>
              </w:rPr>
              <w:t xml:space="preserve">Net book value </w:t>
            </w:r>
          </w:p>
        </w:tc>
        <w:tc>
          <w:tcPr>
            <w:tcW w:w="1158" w:type="dxa"/>
            <w:shd w:val="clear" w:color="auto" w:fill="auto"/>
            <w:noWrap/>
            <w:tcMar>
              <w:top w:w="15" w:type="dxa"/>
              <w:left w:w="108" w:type="dxa"/>
              <w:bottom w:w="0" w:type="dxa"/>
              <w:right w:w="108" w:type="dxa"/>
            </w:tcMar>
            <w:vAlign w:val="bottom"/>
          </w:tcPr>
          <w:p w14:paraId="2FC53462"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B775AA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CDCDA2E"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FAB150A" w14:textId="77777777" w:rsidR="00BF09CE" w:rsidRDefault="00BF09CE" w:rsidP="005C148A">
            <w:pPr>
              <w:jc w:val="right"/>
              <w:rPr>
                <w:rFonts w:cs="Calibri"/>
                <w:color w:val="000000"/>
                <w:lang w:eastAsia="en-GB"/>
              </w:rPr>
            </w:pPr>
            <w:r>
              <w:rPr>
                <w:rFonts w:ascii="Calibri" w:hAnsi="Calibri" w:cs="Calibri"/>
                <w:color w:val="000000"/>
                <w:lang w:eastAsia="en-GB"/>
              </w:rPr>
              <w:t>£2,614.13</w:t>
            </w:r>
          </w:p>
        </w:tc>
        <w:tc>
          <w:tcPr>
            <w:tcW w:w="222" w:type="dxa"/>
            <w:shd w:val="clear" w:color="auto" w:fill="auto"/>
            <w:noWrap/>
            <w:tcMar>
              <w:top w:w="15" w:type="dxa"/>
              <w:left w:w="108" w:type="dxa"/>
              <w:bottom w:w="0" w:type="dxa"/>
              <w:right w:w="108" w:type="dxa"/>
            </w:tcMar>
            <w:vAlign w:val="bottom"/>
          </w:tcPr>
          <w:p w14:paraId="11530411"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8CFB527" w14:textId="77777777" w:rsidR="00BF09CE" w:rsidRDefault="00BF09CE" w:rsidP="005C148A">
            <w:pPr>
              <w:jc w:val="right"/>
              <w:rPr>
                <w:rFonts w:cs="Calibri"/>
                <w:color w:val="000000"/>
                <w:lang w:eastAsia="en-GB"/>
              </w:rPr>
            </w:pPr>
            <w:r>
              <w:rPr>
                <w:rFonts w:ascii="Calibri" w:hAnsi="Calibri" w:cs="Calibri"/>
                <w:color w:val="000000"/>
                <w:lang w:eastAsia="en-GB"/>
              </w:rPr>
              <w:t>£4,062.40</w:t>
            </w:r>
          </w:p>
        </w:tc>
        <w:tc>
          <w:tcPr>
            <w:tcW w:w="222" w:type="dxa"/>
          </w:tcPr>
          <w:p w14:paraId="13655CC2" w14:textId="77777777" w:rsidR="00BF09CE" w:rsidRDefault="00BF09CE" w:rsidP="005C148A">
            <w:pPr>
              <w:jc w:val="right"/>
              <w:rPr>
                <w:rFonts w:cs="Calibri"/>
                <w:color w:val="000000"/>
                <w:lang w:eastAsia="en-GB"/>
              </w:rPr>
            </w:pPr>
          </w:p>
        </w:tc>
      </w:tr>
      <w:tr w:rsidR="006A0896" w14:paraId="2D92A6EB"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F3179EA"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81EFE6C"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81324B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17546A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B23F59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D909C6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FCD3A3B"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6F3FAFA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94207FB" w14:textId="77777777" w:rsidR="00BF09CE" w:rsidRDefault="00BF09CE" w:rsidP="005C148A">
            <w:pPr>
              <w:rPr>
                <w:sz w:val="20"/>
                <w:szCs w:val="20"/>
                <w:lang w:eastAsia="en-GB"/>
              </w:rPr>
            </w:pPr>
          </w:p>
        </w:tc>
        <w:tc>
          <w:tcPr>
            <w:tcW w:w="222" w:type="dxa"/>
          </w:tcPr>
          <w:p w14:paraId="75392D7A" w14:textId="77777777" w:rsidR="00BF09CE" w:rsidRDefault="00BF09CE" w:rsidP="005C148A">
            <w:pPr>
              <w:rPr>
                <w:sz w:val="20"/>
                <w:szCs w:val="20"/>
                <w:lang w:eastAsia="en-GB"/>
              </w:rPr>
            </w:pPr>
          </w:p>
        </w:tc>
      </w:tr>
      <w:tr w:rsidR="006A0896" w14:paraId="2F15EB90"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6E1A5A1D" w14:textId="77777777" w:rsidR="00BF09CE" w:rsidRDefault="00BF09CE" w:rsidP="005C148A">
            <w:pPr>
              <w:rPr>
                <w:rFonts w:cs="Calibri"/>
                <w:color w:val="000000"/>
                <w:u w:val="single"/>
                <w:lang w:eastAsia="en-GB"/>
              </w:rPr>
            </w:pPr>
            <w:r>
              <w:rPr>
                <w:rFonts w:ascii="Calibri" w:hAnsi="Calibri" w:cs="Calibri"/>
                <w:color w:val="000000"/>
                <w:u w:val="single"/>
                <w:lang w:eastAsia="en-GB"/>
              </w:rPr>
              <w:t>3. Heritage Assets</w:t>
            </w:r>
          </w:p>
        </w:tc>
        <w:tc>
          <w:tcPr>
            <w:tcW w:w="1055" w:type="dxa"/>
            <w:shd w:val="clear" w:color="auto" w:fill="auto"/>
            <w:noWrap/>
            <w:tcMar>
              <w:top w:w="15" w:type="dxa"/>
              <w:left w:w="108" w:type="dxa"/>
              <w:bottom w:w="0" w:type="dxa"/>
              <w:right w:w="108" w:type="dxa"/>
            </w:tcMar>
            <w:vAlign w:val="bottom"/>
          </w:tcPr>
          <w:p w14:paraId="03FFF516" w14:textId="77777777" w:rsidR="00BF09CE"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0D6A0BD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855B99C"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BBE6279"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1D49CC3"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48ED8C1"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71E3DE0" w14:textId="77777777" w:rsidR="00BF09CE" w:rsidRDefault="00BF09CE" w:rsidP="005C148A">
            <w:pPr>
              <w:rPr>
                <w:sz w:val="20"/>
                <w:szCs w:val="20"/>
                <w:lang w:eastAsia="en-GB"/>
              </w:rPr>
            </w:pPr>
          </w:p>
        </w:tc>
        <w:tc>
          <w:tcPr>
            <w:tcW w:w="222" w:type="dxa"/>
          </w:tcPr>
          <w:p w14:paraId="0E38AB72" w14:textId="77777777" w:rsidR="00BF09CE" w:rsidRDefault="00BF09CE" w:rsidP="005C148A">
            <w:pPr>
              <w:rPr>
                <w:sz w:val="20"/>
                <w:szCs w:val="20"/>
                <w:lang w:eastAsia="en-GB"/>
              </w:rPr>
            </w:pPr>
          </w:p>
        </w:tc>
      </w:tr>
      <w:tr w:rsidR="003F40BC" w14:paraId="6998E69C"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6FAC129" w14:textId="77777777" w:rsidR="00BF09CE" w:rsidRDefault="00BF09CE" w:rsidP="005C148A">
            <w:pPr>
              <w:rPr>
                <w:sz w:val="20"/>
                <w:szCs w:val="20"/>
                <w:lang w:eastAsia="en-GB"/>
              </w:rPr>
            </w:pPr>
          </w:p>
        </w:tc>
        <w:tc>
          <w:tcPr>
            <w:tcW w:w="4516" w:type="dxa"/>
            <w:gridSpan w:val="4"/>
            <w:shd w:val="clear" w:color="auto" w:fill="auto"/>
            <w:noWrap/>
            <w:tcMar>
              <w:top w:w="15" w:type="dxa"/>
              <w:left w:w="108" w:type="dxa"/>
              <w:bottom w:w="0" w:type="dxa"/>
              <w:right w:w="108" w:type="dxa"/>
            </w:tcMar>
            <w:vAlign w:val="bottom"/>
          </w:tcPr>
          <w:p w14:paraId="0CD13789" w14:textId="77777777" w:rsidR="00BF09CE" w:rsidRDefault="00BF09CE" w:rsidP="005C148A">
            <w:pPr>
              <w:rPr>
                <w:rFonts w:cs="Calibri"/>
                <w:color w:val="000000"/>
                <w:lang w:eastAsia="en-GB"/>
              </w:rPr>
            </w:pPr>
            <w:r>
              <w:rPr>
                <w:rFonts w:ascii="Calibri" w:hAnsi="Calibri" w:cs="Calibri"/>
                <w:color w:val="000000"/>
                <w:lang w:eastAsia="en-GB"/>
              </w:rPr>
              <w:t>Cost and Net book value at 31 December</w:t>
            </w:r>
          </w:p>
        </w:tc>
        <w:tc>
          <w:tcPr>
            <w:tcW w:w="1158" w:type="dxa"/>
            <w:shd w:val="clear" w:color="auto" w:fill="auto"/>
            <w:noWrap/>
            <w:tcMar>
              <w:top w:w="15" w:type="dxa"/>
              <w:left w:w="108" w:type="dxa"/>
              <w:bottom w:w="0" w:type="dxa"/>
              <w:right w:w="108" w:type="dxa"/>
            </w:tcMar>
            <w:vAlign w:val="bottom"/>
          </w:tcPr>
          <w:p w14:paraId="514C3D23" w14:textId="77777777" w:rsidR="00BF09CE" w:rsidRDefault="00BF09CE"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4D254A8" w14:textId="77777777" w:rsidR="00BF09CE" w:rsidRDefault="00BF09CE" w:rsidP="005C148A">
            <w:pPr>
              <w:jc w:val="right"/>
              <w:rPr>
                <w:rFonts w:cs="Calibri"/>
                <w:color w:val="000000"/>
                <w:lang w:eastAsia="en-GB"/>
              </w:rPr>
            </w:pPr>
            <w:r>
              <w:rPr>
                <w:rFonts w:ascii="Calibri" w:hAnsi="Calibri" w:cs="Calibri"/>
                <w:color w:val="000000"/>
                <w:lang w:eastAsia="en-GB"/>
              </w:rPr>
              <w:t>£2,050.00</w:t>
            </w:r>
          </w:p>
        </w:tc>
        <w:tc>
          <w:tcPr>
            <w:tcW w:w="222" w:type="dxa"/>
            <w:shd w:val="clear" w:color="auto" w:fill="auto"/>
            <w:noWrap/>
            <w:tcMar>
              <w:top w:w="15" w:type="dxa"/>
              <w:left w:w="108" w:type="dxa"/>
              <w:bottom w:w="0" w:type="dxa"/>
              <w:right w:w="108" w:type="dxa"/>
            </w:tcMar>
            <w:vAlign w:val="bottom"/>
          </w:tcPr>
          <w:p w14:paraId="4406B548"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065558F" w14:textId="77777777" w:rsidR="00BF09CE" w:rsidRDefault="00BF09CE" w:rsidP="005C148A">
            <w:pPr>
              <w:jc w:val="right"/>
              <w:rPr>
                <w:rFonts w:cs="Calibri"/>
                <w:color w:val="000000"/>
                <w:lang w:eastAsia="en-GB"/>
              </w:rPr>
            </w:pPr>
            <w:r>
              <w:rPr>
                <w:rFonts w:ascii="Calibri" w:hAnsi="Calibri" w:cs="Calibri"/>
                <w:color w:val="000000"/>
                <w:lang w:eastAsia="en-GB"/>
              </w:rPr>
              <w:t>£2,050.00</w:t>
            </w:r>
          </w:p>
        </w:tc>
        <w:tc>
          <w:tcPr>
            <w:tcW w:w="222" w:type="dxa"/>
          </w:tcPr>
          <w:p w14:paraId="5A9036F3" w14:textId="77777777" w:rsidR="00BF09CE" w:rsidRDefault="00BF09CE" w:rsidP="005C148A">
            <w:pPr>
              <w:jc w:val="right"/>
              <w:rPr>
                <w:rFonts w:cs="Calibri"/>
                <w:color w:val="000000"/>
                <w:lang w:eastAsia="en-GB"/>
              </w:rPr>
            </w:pPr>
          </w:p>
        </w:tc>
      </w:tr>
      <w:tr w:rsidR="006A0896" w14:paraId="7E03EAB8"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9D3E2D0"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40B10DDE"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636DE25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991755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C4F012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DEC8671"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5EE8341"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A2E2529"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75479D9" w14:textId="77777777" w:rsidR="00BF09CE" w:rsidRDefault="00BF09CE" w:rsidP="005C148A">
            <w:pPr>
              <w:rPr>
                <w:sz w:val="20"/>
                <w:szCs w:val="20"/>
                <w:lang w:eastAsia="en-GB"/>
              </w:rPr>
            </w:pPr>
          </w:p>
        </w:tc>
        <w:tc>
          <w:tcPr>
            <w:tcW w:w="222" w:type="dxa"/>
          </w:tcPr>
          <w:p w14:paraId="2ED35F83" w14:textId="77777777" w:rsidR="00BF09CE" w:rsidRDefault="00BF09CE" w:rsidP="005C148A">
            <w:pPr>
              <w:rPr>
                <w:sz w:val="20"/>
                <w:szCs w:val="20"/>
                <w:lang w:eastAsia="en-GB"/>
              </w:rPr>
            </w:pPr>
          </w:p>
        </w:tc>
      </w:tr>
      <w:tr w:rsidR="00BF09CE" w14:paraId="644D9E5D" w14:textId="77777777" w:rsidTr="006A0896">
        <w:trPr>
          <w:gridAfter w:val="1"/>
          <w:wAfter w:w="120" w:type="dxa"/>
          <w:trHeight w:val="408"/>
        </w:trPr>
        <w:tc>
          <w:tcPr>
            <w:tcW w:w="9857" w:type="dxa"/>
            <w:gridSpan w:val="9"/>
            <w:vMerge w:val="restart"/>
            <w:shd w:val="clear" w:color="auto" w:fill="auto"/>
            <w:tcMar>
              <w:top w:w="15" w:type="dxa"/>
              <w:left w:w="108" w:type="dxa"/>
              <w:bottom w:w="0" w:type="dxa"/>
              <w:right w:w="108" w:type="dxa"/>
            </w:tcMar>
            <w:vAlign w:val="bottom"/>
          </w:tcPr>
          <w:p w14:paraId="775095A4" w14:textId="77777777" w:rsidR="00BF09CE" w:rsidRDefault="00BF09CE" w:rsidP="005C148A">
            <w:pPr>
              <w:rPr>
                <w:rFonts w:cs="Calibri"/>
                <w:color w:val="000000"/>
                <w:lang w:eastAsia="en-GB"/>
              </w:rPr>
            </w:pPr>
            <w:r>
              <w:rPr>
                <w:rFonts w:ascii="Calibri" w:hAnsi="Calibri" w:cs="Calibri"/>
                <w:color w:val="000000"/>
                <w:lang w:eastAsia="en-GB"/>
              </w:rPr>
              <w:t>The antique clocks, map and Christmas card paintings collection was previously included as part of Note 2 Fixed Assets, but has now been reclassified as Heritage Assets. The collection was last valued by Messrs AE Dowse &amp; Son in April 2011, but the Committee do not believe that the sale value has changed materially since then.</w:t>
            </w:r>
          </w:p>
        </w:tc>
        <w:tc>
          <w:tcPr>
            <w:tcW w:w="222" w:type="dxa"/>
          </w:tcPr>
          <w:p w14:paraId="6989BE12" w14:textId="77777777" w:rsidR="00BF09CE" w:rsidRDefault="00BF09CE" w:rsidP="005C148A">
            <w:pPr>
              <w:rPr>
                <w:rFonts w:cs="Calibri"/>
                <w:color w:val="000000"/>
                <w:lang w:eastAsia="en-GB"/>
              </w:rPr>
            </w:pPr>
          </w:p>
        </w:tc>
      </w:tr>
      <w:tr w:rsidR="00BF09CE" w14:paraId="27B1FFF0"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vAlign w:val="bottom"/>
          </w:tcPr>
          <w:p w14:paraId="10C15039" w14:textId="77777777" w:rsidR="00BF09CE" w:rsidRDefault="00BF09CE"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632F468A" w14:textId="77777777" w:rsidR="00BF09CE" w:rsidRDefault="00BF09CE" w:rsidP="005C148A">
            <w:pPr>
              <w:rPr>
                <w:rFonts w:cs="Calibri"/>
                <w:color w:val="000000"/>
                <w:lang w:eastAsia="en-GB"/>
              </w:rPr>
            </w:pPr>
          </w:p>
        </w:tc>
      </w:tr>
      <w:tr w:rsidR="00BF09CE" w14:paraId="43B23C95"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vAlign w:val="bottom"/>
          </w:tcPr>
          <w:p w14:paraId="72B471ED" w14:textId="77777777" w:rsidR="00BF09CE" w:rsidRDefault="00BF09CE"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0F8385D7" w14:textId="77777777" w:rsidR="00BF09CE" w:rsidRDefault="00BF09CE" w:rsidP="005C148A">
            <w:pPr>
              <w:rPr>
                <w:sz w:val="20"/>
                <w:szCs w:val="20"/>
                <w:lang w:eastAsia="en-GB"/>
              </w:rPr>
            </w:pPr>
          </w:p>
        </w:tc>
      </w:tr>
      <w:tr w:rsidR="003F40BC" w14:paraId="7057B757" w14:textId="77777777" w:rsidTr="006A0896">
        <w:trPr>
          <w:trHeight w:val="290"/>
        </w:trPr>
        <w:tc>
          <w:tcPr>
            <w:tcW w:w="9857" w:type="dxa"/>
            <w:gridSpan w:val="9"/>
            <w:vMerge/>
            <w:shd w:val="clear" w:color="auto" w:fill="auto"/>
            <w:tcMar>
              <w:top w:w="15" w:type="dxa"/>
              <w:left w:w="108" w:type="dxa"/>
              <w:bottom w:w="0" w:type="dxa"/>
              <w:right w:w="108" w:type="dxa"/>
            </w:tcMar>
            <w:vAlign w:val="bottom"/>
          </w:tcPr>
          <w:p w14:paraId="27CAF1CD" w14:textId="77777777" w:rsidR="00BF09CE" w:rsidRDefault="00BF09CE"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2FAB1EDD" w14:textId="77777777" w:rsidR="00BF09CE" w:rsidRDefault="00BF09CE" w:rsidP="005C148A">
            <w:pPr>
              <w:rPr>
                <w:sz w:val="20"/>
                <w:szCs w:val="20"/>
                <w:lang w:eastAsia="en-GB"/>
              </w:rPr>
            </w:pPr>
          </w:p>
        </w:tc>
        <w:tc>
          <w:tcPr>
            <w:tcW w:w="120" w:type="dxa"/>
            <w:shd w:val="clear" w:color="auto" w:fill="auto"/>
            <w:vAlign w:val="bottom"/>
          </w:tcPr>
          <w:p w14:paraId="52CBD282" w14:textId="77777777" w:rsidR="00BF09CE" w:rsidRDefault="00BF09CE" w:rsidP="005C148A"/>
        </w:tc>
      </w:tr>
      <w:tr w:rsidR="006A0896" w14:paraId="67E42113"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02176F2"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4EDD02F2"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0FC6E07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B9D49C8"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C246BB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C4591E4"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3FAB111"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7367BFD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E36FC28"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4E748A22" w14:textId="77777777" w:rsidR="00BF09CE" w:rsidRDefault="00BF09CE" w:rsidP="005C148A">
            <w:pPr>
              <w:rPr>
                <w:sz w:val="20"/>
                <w:szCs w:val="20"/>
                <w:lang w:eastAsia="en-GB"/>
              </w:rPr>
            </w:pPr>
          </w:p>
        </w:tc>
      </w:tr>
      <w:tr w:rsidR="006A0896" w14:paraId="52F1E2FD"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5D5D73B" w14:textId="77777777" w:rsidR="00BF09CE" w:rsidRDefault="00BF09CE" w:rsidP="005C148A">
            <w:pPr>
              <w:rPr>
                <w:rFonts w:cs="Calibri"/>
                <w:color w:val="000000"/>
                <w:u w:val="single"/>
                <w:lang w:eastAsia="en-GB"/>
              </w:rPr>
            </w:pPr>
            <w:r>
              <w:rPr>
                <w:rFonts w:ascii="Calibri" w:hAnsi="Calibri" w:cs="Calibri"/>
                <w:color w:val="000000"/>
                <w:u w:val="single"/>
                <w:lang w:eastAsia="en-GB"/>
              </w:rPr>
              <w:t>4. Investments</w:t>
            </w:r>
          </w:p>
        </w:tc>
        <w:tc>
          <w:tcPr>
            <w:tcW w:w="1055" w:type="dxa"/>
            <w:shd w:val="clear" w:color="auto" w:fill="auto"/>
            <w:noWrap/>
            <w:tcMar>
              <w:top w:w="15" w:type="dxa"/>
              <w:left w:w="108" w:type="dxa"/>
              <w:bottom w:w="0" w:type="dxa"/>
              <w:right w:w="108" w:type="dxa"/>
            </w:tcMar>
            <w:vAlign w:val="bottom"/>
          </w:tcPr>
          <w:p w14:paraId="67AEB98A" w14:textId="77777777" w:rsidR="00BF09CE"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3510CB6F"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059352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9599646"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CE6EB99"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21E92334" w14:textId="77777777" w:rsidR="00BF09CE" w:rsidRDefault="00BF09CE"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07F83479"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shd w:val="clear" w:color="auto" w:fill="auto"/>
            <w:tcMar>
              <w:top w:w="15" w:type="dxa"/>
              <w:left w:w="108" w:type="dxa"/>
              <w:bottom w:w="0" w:type="dxa"/>
              <w:right w:w="108" w:type="dxa"/>
            </w:tcMar>
            <w:vAlign w:val="center"/>
          </w:tcPr>
          <w:p w14:paraId="5801AA5F" w14:textId="77777777" w:rsidR="00BF09CE" w:rsidRDefault="00BF09CE" w:rsidP="005C148A">
            <w:pPr>
              <w:rPr>
                <w:sz w:val="20"/>
                <w:szCs w:val="20"/>
                <w:lang w:eastAsia="en-GB"/>
              </w:rPr>
            </w:pPr>
          </w:p>
        </w:tc>
      </w:tr>
      <w:tr w:rsidR="006A0896" w14:paraId="7C1DEB9F"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49DF401" w14:textId="77777777" w:rsidR="00BF09CE" w:rsidRDefault="00BF09CE" w:rsidP="005C148A">
            <w:pPr>
              <w:jc w:val="right"/>
              <w:rPr>
                <w:rFonts w:cs="Calibri"/>
                <w:color w:val="000000"/>
                <w:u w:val="single"/>
                <w:lang w:eastAsia="en-GB"/>
              </w:rPr>
            </w:pPr>
          </w:p>
        </w:tc>
        <w:tc>
          <w:tcPr>
            <w:tcW w:w="2200" w:type="dxa"/>
            <w:gridSpan w:val="2"/>
            <w:shd w:val="clear" w:color="auto" w:fill="auto"/>
            <w:noWrap/>
            <w:tcMar>
              <w:top w:w="15" w:type="dxa"/>
              <w:left w:w="108" w:type="dxa"/>
              <w:bottom w:w="0" w:type="dxa"/>
              <w:right w:w="108" w:type="dxa"/>
            </w:tcMar>
            <w:vAlign w:val="bottom"/>
          </w:tcPr>
          <w:p w14:paraId="5AA69A03" w14:textId="77777777" w:rsidR="00BF09CE" w:rsidRDefault="00BF09CE" w:rsidP="005C148A">
            <w:pPr>
              <w:rPr>
                <w:rFonts w:cs="Calibri"/>
                <w:color w:val="000000"/>
                <w:lang w:eastAsia="en-GB"/>
              </w:rPr>
            </w:pPr>
            <w:r>
              <w:rPr>
                <w:rFonts w:ascii="Calibri" w:hAnsi="Calibri" w:cs="Calibri"/>
                <w:color w:val="000000"/>
                <w:lang w:eastAsia="en-GB"/>
              </w:rPr>
              <w:t>CAF deposit fund</w:t>
            </w:r>
          </w:p>
        </w:tc>
        <w:tc>
          <w:tcPr>
            <w:tcW w:w="1158" w:type="dxa"/>
            <w:shd w:val="clear" w:color="auto" w:fill="auto"/>
            <w:noWrap/>
            <w:tcMar>
              <w:top w:w="15" w:type="dxa"/>
              <w:left w:w="108" w:type="dxa"/>
              <w:bottom w:w="0" w:type="dxa"/>
              <w:right w:w="108" w:type="dxa"/>
            </w:tcMar>
            <w:vAlign w:val="bottom"/>
          </w:tcPr>
          <w:p w14:paraId="446F4227"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7B499C9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208750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97EDEF8" w14:textId="77777777" w:rsidR="00BF09CE" w:rsidRDefault="00BF09CE" w:rsidP="005C148A">
            <w:pPr>
              <w:jc w:val="right"/>
              <w:rPr>
                <w:rFonts w:cs="Calibri"/>
                <w:color w:val="000000"/>
                <w:lang w:eastAsia="en-GB"/>
              </w:rPr>
            </w:pPr>
            <w:r>
              <w:rPr>
                <w:rFonts w:ascii="Calibri" w:hAnsi="Calibri" w:cs="Calibri"/>
                <w:color w:val="000000"/>
                <w:lang w:eastAsia="en-GB"/>
              </w:rPr>
              <w:t>£5.18</w:t>
            </w:r>
          </w:p>
        </w:tc>
        <w:tc>
          <w:tcPr>
            <w:tcW w:w="222" w:type="dxa"/>
            <w:shd w:val="clear" w:color="auto" w:fill="auto"/>
            <w:noWrap/>
            <w:tcMar>
              <w:top w:w="15" w:type="dxa"/>
              <w:left w:w="108" w:type="dxa"/>
              <w:bottom w:w="0" w:type="dxa"/>
              <w:right w:w="108" w:type="dxa"/>
            </w:tcMar>
            <w:vAlign w:val="bottom"/>
          </w:tcPr>
          <w:p w14:paraId="033C9DE0"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7813C51" w14:textId="77777777" w:rsidR="00BF09CE" w:rsidRDefault="00BF09CE" w:rsidP="005C148A">
            <w:pPr>
              <w:jc w:val="right"/>
              <w:rPr>
                <w:rFonts w:cs="Calibri"/>
                <w:color w:val="000000"/>
                <w:lang w:eastAsia="en-GB"/>
              </w:rPr>
            </w:pPr>
            <w:r>
              <w:rPr>
                <w:rFonts w:ascii="Calibri" w:hAnsi="Calibri" w:cs="Calibri"/>
                <w:color w:val="000000"/>
                <w:lang w:eastAsia="en-GB"/>
              </w:rPr>
              <w:t>£5.18</w:t>
            </w:r>
          </w:p>
        </w:tc>
        <w:tc>
          <w:tcPr>
            <w:tcW w:w="222" w:type="dxa"/>
            <w:shd w:val="clear" w:color="auto" w:fill="auto"/>
            <w:tcMar>
              <w:top w:w="15" w:type="dxa"/>
              <w:left w:w="108" w:type="dxa"/>
              <w:bottom w:w="0" w:type="dxa"/>
              <w:right w:w="108" w:type="dxa"/>
            </w:tcMar>
            <w:vAlign w:val="center"/>
          </w:tcPr>
          <w:p w14:paraId="43F3D422" w14:textId="77777777" w:rsidR="00BF09CE" w:rsidRDefault="00BF09CE" w:rsidP="005C148A">
            <w:pPr>
              <w:rPr>
                <w:sz w:val="20"/>
                <w:szCs w:val="20"/>
                <w:lang w:eastAsia="en-GB"/>
              </w:rPr>
            </w:pPr>
          </w:p>
        </w:tc>
      </w:tr>
      <w:tr w:rsidR="003F40BC" w14:paraId="5A8F1FE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2E539B6" w14:textId="77777777" w:rsidR="00BF09CE" w:rsidRDefault="00BF09CE" w:rsidP="005C148A">
            <w:pPr>
              <w:jc w:val="right"/>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4EE3B3D6" w14:textId="77777777" w:rsidR="00BF09CE" w:rsidRDefault="00BF09CE" w:rsidP="005C148A">
            <w:pPr>
              <w:rPr>
                <w:rFonts w:cs="Calibri"/>
                <w:color w:val="000000"/>
                <w:lang w:eastAsia="en-GB"/>
              </w:rPr>
            </w:pPr>
            <w:r>
              <w:rPr>
                <w:rFonts w:ascii="Calibri" w:hAnsi="Calibri" w:cs="Calibri"/>
                <w:color w:val="000000"/>
                <w:lang w:eastAsia="en-GB"/>
              </w:rPr>
              <w:t>Scottish Widows 90 day deposit account</w:t>
            </w:r>
          </w:p>
        </w:tc>
        <w:tc>
          <w:tcPr>
            <w:tcW w:w="1158" w:type="dxa"/>
            <w:shd w:val="clear" w:color="auto" w:fill="auto"/>
            <w:noWrap/>
            <w:tcMar>
              <w:top w:w="15" w:type="dxa"/>
              <w:left w:w="108" w:type="dxa"/>
              <w:bottom w:w="0" w:type="dxa"/>
              <w:right w:w="108" w:type="dxa"/>
            </w:tcMar>
            <w:vAlign w:val="bottom"/>
          </w:tcPr>
          <w:p w14:paraId="107705D7" w14:textId="77777777" w:rsidR="00BF09CE" w:rsidRDefault="00BF09CE"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127CE90" w14:textId="77777777" w:rsidR="00BF09CE" w:rsidRDefault="00BF09CE" w:rsidP="005C148A">
            <w:pPr>
              <w:jc w:val="right"/>
              <w:rPr>
                <w:rFonts w:cs="Calibri"/>
                <w:color w:val="000000"/>
                <w:lang w:eastAsia="en-GB"/>
              </w:rPr>
            </w:pPr>
            <w:r>
              <w:rPr>
                <w:rFonts w:ascii="Calibri" w:hAnsi="Calibri" w:cs="Calibri"/>
                <w:color w:val="000000"/>
                <w:lang w:eastAsia="en-GB"/>
              </w:rPr>
              <w:t>£7,918.76</w:t>
            </w:r>
          </w:p>
        </w:tc>
        <w:tc>
          <w:tcPr>
            <w:tcW w:w="222" w:type="dxa"/>
            <w:shd w:val="clear" w:color="auto" w:fill="auto"/>
            <w:noWrap/>
            <w:tcMar>
              <w:top w:w="15" w:type="dxa"/>
              <w:left w:w="108" w:type="dxa"/>
              <w:bottom w:w="0" w:type="dxa"/>
              <w:right w:w="108" w:type="dxa"/>
            </w:tcMar>
            <w:vAlign w:val="bottom"/>
          </w:tcPr>
          <w:p w14:paraId="2F2C52C4"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26FE49F" w14:textId="77777777" w:rsidR="00BF09CE" w:rsidRDefault="00BF09CE" w:rsidP="005C148A">
            <w:pPr>
              <w:jc w:val="right"/>
              <w:rPr>
                <w:rFonts w:cs="Calibri"/>
                <w:color w:val="000000"/>
                <w:lang w:eastAsia="en-GB"/>
              </w:rPr>
            </w:pPr>
            <w:r>
              <w:rPr>
                <w:rFonts w:ascii="Calibri" w:hAnsi="Calibri" w:cs="Calibri"/>
                <w:color w:val="000000"/>
                <w:lang w:eastAsia="en-GB"/>
              </w:rPr>
              <w:t>£7,899.01</w:t>
            </w:r>
          </w:p>
        </w:tc>
        <w:tc>
          <w:tcPr>
            <w:tcW w:w="222" w:type="dxa"/>
            <w:shd w:val="clear" w:color="auto" w:fill="auto"/>
            <w:tcMar>
              <w:top w:w="15" w:type="dxa"/>
              <w:left w:w="108" w:type="dxa"/>
              <w:bottom w:w="0" w:type="dxa"/>
              <w:right w:w="108" w:type="dxa"/>
            </w:tcMar>
            <w:vAlign w:val="center"/>
          </w:tcPr>
          <w:p w14:paraId="29A2832D" w14:textId="77777777" w:rsidR="00BF09CE" w:rsidRDefault="00BF09CE" w:rsidP="005C148A">
            <w:pPr>
              <w:rPr>
                <w:sz w:val="20"/>
                <w:szCs w:val="20"/>
                <w:lang w:eastAsia="en-GB"/>
              </w:rPr>
            </w:pPr>
          </w:p>
        </w:tc>
      </w:tr>
      <w:tr w:rsidR="003F40BC" w14:paraId="5523994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3FC7B07E" w14:textId="77777777" w:rsidR="00BF09CE" w:rsidRDefault="00BF09CE"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6ACAA7DD" w14:textId="77777777" w:rsidR="00BF09CE" w:rsidRDefault="00BF09CE" w:rsidP="005C148A">
            <w:pPr>
              <w:rPr>
                <w:rFonts w:cs="Calibri"/>
                <w:color w:val="000000"/>
                <w:lang w:eastAsia="en-GB"/>
              </w:rPr>
            </w:pPr>
            <w:r>
              <w:rPr>
                <w:rFonts w:ascii="Calibri" w:hAnsi="Calibri" w:cs="Calibri"/>
                <w:color w:val="000000"/>
                <w:lang w:eastAsia="en-GB"/>
              </w:rPr>
              <w:t>COIF Charities deposit fund</w:t>
            </w:r>
          </w:p>
        </w:tc>
        <w:tc>
          <w:tcPr>
            <w:tcW w:w="1158" w:type="dxa"/>
            <w:shd w:val="clear" w:color="auto" w:fill="auto"/>
            <w:noWrap/>
            <w:tcMar>
              <w:top w:w="15" w:type="dxa"/>
              <w:left w:w="108" w:type="dxa"/>
              <w:bottom w:w="0" w:type="dxa"/>
              <w:right w:w="108" w:type="dxa"/>
            </w:tcMar>
            <w:vAlign w:val="bottom"/>
          </w:tcPr>
          <w:p w14:paraId="7B96BE2C"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610A859C"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BB4939A" w14:textId="77777777" w:rsidR="00BF09CE" w:rsidRDefault="00BF09CE" w:rsidP="005C148A">
            <w:pPr>
              <w:jc w:val="right"/>
              <w:rPr>
                <w:rFonts w:cs="Calibri"/>
                <w:color w:val="000000"/>
                <w:lang w:eastAsia="en-GB"/>
              </w:rPr>
            </w:pPr>
            <w:r>
              <w:rPr>
                <w:rFonts w:ascii="Calibri" w:hAnsi="Calibri" w:cs="Calibri"/>
                <w:color w:val="000000"/>
                <w:lang w:eastAsia="en-GB"/>
              </w:rPr>
              <w:t>£20,377.00</w:t>
            </w:r>
          </w:p>
        </w:tc>
        <w:tc>
          <w:tcPr>
            <w:tcW w:w="222" w:type="dxa"/>
            <w:shd w:val="clear" w:color="auto" w:fill="auto"/>
            <w:noWrap/>
            <w:tcMar>
              <w:top w:w="15" w:type="dxa"/>
              <w:left w:w="108" w:type="dxa"/>
              <w:bottom w:w="0" w:type="dxa"/>
              <w:right w:w="108" w:type="dxa"/>
            </w:tcMar>
            <w:vAlign w:val="bottom"/>
          </w:tcPr>
          <w:p w14:paraId="098F644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D077A12" w14:textId="77777777" w:rsidR="00BF09CE" w:rsidRDefault="00BF09CE" w:rsidP="005C148A">
            <w:pPr>
              <w:jc w:val="right"/>
              <w:rPr>
                <w:rFonts w:cs="Calibri"/>
                <w:color w:val="000000"/>
                <w:lang w:eastAsia="en-GB"/>
              </w:rPr>
            </w:pPr>
            <w:r>
              <w:rPr>
                <w:rFonts w:ascii="Calibri" w:hAnsi="Calibri" w:cs="Calibri"/>
                <w:color w:val="000000"/>
                <w:lang w:eastAsia="en-GB"/>
              </w:rPr>
              <w:t>£5,301.96</w:t>
            </w:r>
          </w:p>
        </w:tc>
        <w:tc>
          <w:tcPr>
            <w:tcW w:w="222" w:type="dxa"/>
            <w:shd w:val="clear" w:color="auto" w:fill="auto"/>
            <w:tcMar>
              <w:top w:w="15" w:type="dxa"/>
              <w:left w:w="108" w:type="dxa"/>
              <w:bottom w:w="0" w:type="dxa"/>
              <w:right w:w="108" w:type="dxa"/>
            </w:tcMar>
            <w:vAlign w:val="center"/>
          </w:tcPr>
          <w:p w14:paraId="02E2E2CE" w14:textId="77777777" w:rsidR="00BF09CE" w:rsidRDefault="00BF09CE" w:rsidP="005C148A">
            <w:pPr>
              <w:rPr>
                <w:sz w:val="20"/>
                <w:szCs w:val="20"/>
                <w:lang w:eastAsia="en-GB"/>
              </w:rPr>
            </w:pPr>
          </w:p>
        </w:tc>
      </w:tr>
      <w:tr w:rsidR="003F40BC" w14:paraId="2E8D4A29"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1BC2B96" w14:textId="77777777" w:rsidR="00BF09CE" w:rsidRDefault="00BF09CE"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3AE0EE76" w14:textId="77777777" w:rsidR="00BF09CE" w:rsidRDefault="00BF09CE" w:rsidP="005C148A">
            <w:pPr>
              <w:rPr>
                <w:rFonts w:cs="Calibri"/>
                <w:color w:val="000000"/>
                <w:lang w:eastAsia="en-GB"/>
              </w:rPr>
            </w:pPr>
            <w:r>
              <w:rPr>
                <w:rFonts w:ascii="Calibri" w:hAnsi="Calibri" w:cs="Calibri"/>
                <w:color w:val="000000"/>
                <w:lang w:eastAsia="en-GB"/>
              </w:rPr>
              <w:t>CAF 60 day notice account</w:t>
            </w:r>
          </w:p>
        </w:tc>
        <w:tc>
          <w:tcPr>
            <w:tcW w:w="1158" w:type="dxa"/>
            <w:shd w:val="clear" w:color="auto" w:fill="auto"/>
            <w:noWrap/>
            <w:tcMar>
              <w:top w:w="15" w:type="dxa"/>
              <w:left w:w="108" w:type="dxa"/>
              <w:bottom w:w="0" w:type="dxa"/>
              <w:right w:w="108" w:type="dxa"/>
            </w:tcMar>
            <w:vAlign w:val="bottom"/>
          </w:tcPr>
          <w:p w14:paraId="6228FDF5"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9A378B8"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F5B0714" w14:textId="77777777" w:rsidR="00BF09CE" w:rsidRDefault="00BF09CE" w:rsidP="005C148A">
            <w:pPr>
              <w:jc w:val="right"/>
              <w:rPr>
                <w:rFonts w:cs="Calibri"/>
                <w:color w:val="000000"/>
                <w:lang w:eastAsia="en-GB"/>
              </w:rPr>
            </w:pPr>
            <w:r>
              <w:rPr>
                <w:rFonts w:ascii="Calibri" w:hAnsi="Calibri" w:cs="Calibri"/>
                <w:color w:val="000000"/>
                <w:lang w:eastAsia="en-GB"/>
              </w:rPr>
              <w:t>£48,195.94</w:t>
            </w:r>
          </w:p>
        </w:tc>
        <w:tc>
          <w:tcPr>
            <w:tcW w:w="222" w:type="dxa"/>
            <w:shd w:val="clear" w:color="auto" w:fill="auto"/>
            <w:noWrap/>
            <w:tcMar>
              <w:top w:w="15" w:type="dxa"/>
              <w:left w:w="108" w:type="dxa"/>
              <w:bottom w:w="0" w:type="dxa"/>
              <w:right w:w="108" w:type="dxa"/>
            </w:tcMar>
            <w:vAlign w:val="bottom"/>
          </w:tcPr>
          <w:p w14:paraId="122B7B1C"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91EA9EE" w14:textId="77777777" w:rsidR="00BF09CE" w:rsidRDefault="00BF09CE" w:rsidP="005C148A">
            <w:pPr>
              <w:jc w:val="right"/>
              <w:rPr>
                <w:rFonts w:cs="Calibri"/>
                <w:color w:val="000000"/>
                <w:lang w:eastAsia="en-GB"/>
              </w:rPr>
            </w:pPr>
            <w:r>
              <w:rPr>
                <w:rFonts w:ascii="Calibri" w:hAnsi="Calibri" w:cs="Calibri"/>
                <w:color w:val="000000"/>
                <w:lang w:eastAsia="en-GB"/>
              </w:rPr>
              <w:t>£62,797.28</w:t>
            </w:r>
          </w:p>
        </w:tc>
        <w:tc>
          <w:tcPr>
            <w:tcW w:w="222" w:type="dxa"/>
            <w:shd w:val="clear" w:color="auto" w:fill="auto"/>
            <w:tcMar>
              <w:top w:w="15" w:type="dxa"/>
              <w:left w:w="108" w:type="dxa"/>
              <w:bottom w:w="0" w:type="dxa"/>
              <w:right w:w="108" w:type="dxa"/>
            </w:tcMar>
            <w:vAlign w:val="center"/>
          </w:tcPr>
          <w:p w14:paraId="1869D140" w14:textId="77777777" w:rsidR="00BF09CE" w:rsidRDefault="00BF09CE" w:rsidP="005C148A">
            <w:pPr>
              <w:rPr>
                <w:sz w:val="20"/>
                <w:szCs w:val="20"/>
                <w:lang w:eastAsia="en-GB"/>
              </w:rPr>
            </w:pPr>
          </w:p>
        </w:tc>
      </w:tr>
      <w:tr w:rsidR="006A0896" w14:paraId="122878F4"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7D62CC6D"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52496104"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641BB43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5DC783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5FBD91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9C38F9B" w14:textId="77777777" w:rsidR="00BF09CE" w:rsidRDefault="00BF09CE" w:rsidP="005C148A">
            <w:pP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0E69281F" w14:textId="77777777" w:rsidR="00BF09CE" w:rsidRDefault="00BF09CE" w:rsidP="005C148A">
            <w:pPr>
              <w:jc w:val="right"/>
              <w:rPr>
                <w:rFonts w:cs="Calibri"/>
                <w:color w:val="000000"/>
                <w:lang w:eastAsia="en-GB"/>
              </w:rPr>
            </w:pPr>
            <w:r>
              <w:rPr>
                <w:rFonts w:ascii="Calibri" w:hAnsi="Calibri" w:cs="Calibri"/>
                <w:color w:val="000000"/>
                <w:lang w:eastAsia="en-GB"/>
              </w:rPr>
              <w:t>£76,496.88</w:t>
            </w:r>
          </w:p>
        </w:tc>
        <w:tc>
          <w:tcPr>
            <w:tcW w:w="222" w:type="dxa"/>
            <w:shd w:val="clear" w:color="auto" w:fill="auto"/>
            <w:noWrap/>
            <w:tcMar>
              <w:top w:w="15" w:type="dxa"/>
              <w:left w:w="108" w:type="dxa"/>
              <w:bottom w:w="0" w:type="dxa"/>
              <w:right w:w="108" w:type="dxa"/>
            </w:tcMar>
            <w:vAlign w:val="bottom"/>
          </w:tcPr>
          <w:p w14:paraId="7334D592"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CF2379A" w14:textId="77777777" w:rsidR="00BF09CE" w:rsidRDefault="00BF09CE" w:rsidP="005C148A">
            <w:pPr>
              <w:jc w:val="right"/>
              <w:rPr>
                <w:rFonts w:cs="Calibri"/>
                <w:color w:val="000000"/>
                <w:lang w:eastAsia="en-GB"/>
              </w:rPr>
            </w:pPr>
            <w:r>
              <w:rPr>
                <w:rFonts w:ascii="Calibri" w:hAnsi="Calibri" w:cs="Calibri"/>
                <w:color w:val="000000"/>
                <w:lang w:eastAsia="en-GB"/>
              </w:rPr>
              <w:t>£76,003.43</w:t>
            </w:r>
          </w:p>
        </w:tc>
        <w:tc>
          <w:tcPr>
            <w:tcW w:w="222" w:type="dxa"/>
            <w:shd w:val="clear" w:color="auto" w:fill="auto"/>
            <w:tcMar>
              <w:top w:w="15" w:type="dxa"/>
              <w:left w:w="108" w:type="dxa"/>
              <w:bottom w:w="0" w:type="dxa"/>
              <w:right w:w="108" w:type="dxa"/>
            </w:tcMar>
            <w:vAlign w:val="center"/>
          </w:tcPr>
          <w:p w14:paraId="034BE8A3" w14:textId="77777777" w:rsidR="00BF09CE" w:rsidRDefault="00BF09CE" w:rsidP="005C148A">
            <w:pPr>
              <w:rPr>
                <w:sz w:val="20"/>
                <w:szCs w:val="20"/>
                <w:lang w:eastAsia="en-GB"/>
              </w:rPr>
            </w:pPr>
          </w:p>
        </w:tc>
      </w:tr>
      <w:tr w:rsidR="006A0896" w14:paraId="104AD5A0"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35B4E3EA"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798461F"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7C7035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8D889B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627C1D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E43395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3FB3383"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6F42D4B"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07A3DBB"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4C9F2492" w14:textId="77777777" w:rsidR="00BF09CE" w:rsidRDefault="00BF09CE" w:rsidP="005C148A">
            <w:pPr>
              <w:rPr>
                <w:sz w:val="20"/>
                <w:szCs w:val="20"/>
                <w:lang w:eastAsia="en-GB"/>
              </w:rPr>
            </w:pPr>
          </w:p>
        </w:tc>
      </w:tr>
      <w:tr w:rsidR="006A0896" w14:paraId="025702AE"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21F213C6" w14:textId="77777777" w:rsidR="00BF09CE" w:rsidRDefault="00BF09CE" w:rsidP="005C148A">
            <w:pPr>
              <w:rPr>
                <w:rFonts w:cs="Calibri"/>
                <w:color w:val="000000"/>
                <w:u w:val="single"/>
                <w:lang w:eastAsia="en-GB"/>
              </w:rPr>
            </w:pPr>
            <w:r>
              <w:rPr>
                <w:rFonts w:ascii="Calibri" w:hAnsi="Calibri" w:cs="Calibri"/>
                <w:color w:val="000000"/>
                <w:u w:val="single"/>
                <w:lang w:eastAsia="en-GB"/>
              </w:rPr>
              <w:t>5. Debtors</w:t>
            </w:r>
          </w:p>
        </w:tc>
        <w:tc>
          <w:tcPr>
            <w:tcW w:w="1055" w:type="dxa"/>
            <w:shd w:val="clear" w:color="auto" w:fill="auto"/>
            <w:noWrap/>
            <w:tcMar>
              <w:top w:w="15" w:type="dxa"/>
              <w:left w:w="108" w:type="dxa"/>
              <w:bottom w:w="0" w:type="dxa"/>
              <w:right w:w="108" w:type="dxa"/>
            </w:tcMar>
            <w:vAlign w:val="bottom"/>
          </w:tcPr>
          <w:p w14:paraId="5EED52B1" w14:textId="77777777" w:rsidR="00BF09CE"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518A403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FCF7299"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46C3CE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7689A1F"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22ED5FF2"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78681BD"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4E2BD353" w14:textId="77777777" w:rsidR="00BF09CE" w:rsidRDefault="00BF09CE" w:rsidP="005C148A">
            <w:pPr>
              <w:rPr>
                <w:sz w:val="20"/>
                <w:szCs w:val="20"/>
                <w:lang w:eastAsia="en-GB"/>
              </w:rPr>
            </w:pPr>
          </w:p>
        </w:tc>
      </w:tr>
      <w:tr w:rsidR="003F40BC" w14:paraId="4195C051"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F0E736C" w14:textId="77777777" w:rsidR="00BF09CE" w:rsidRDefault="00BF09CE" w:rsidP="005C148A">
            <w:pPr>
              <w:rPr>
                <w:sz w:val="20"/>
                <w:szCs w:val="20"/>
                <w:lang w:eastAsia="en-GB"/>
              </w:rPr>
            </w:pPr>
          </w:p>
        </w:tc>
        <w:tc>
          <w:tcPr>
            <w:tcW w:w="3358" w:type="dxa"/>
            <w:gridSpan w:val="3"/>
            <w:shd w:val="clear" w:color="auto" w:fill="auto"/>
            <w:noWrap/>
            <w:tcMar>
              <w:top w:w="15" w:type="dxa"/>
              <w:left w:w="108" w:type="dxa"/>
              <w:bottom w:w="0" w:type="dxa"/>
              <w:right w:w="108" w:type="dxa"/>
            </w:tcMar>
            <w:vAlign w:val="bottom"/>
          </w:tcPr>
          <w:p w14:paraId="486EE881" w14:textId="77777777" w:rsidR="00BF09CE" w:rsidRDefault="00BF09CE" w:rsidP="005C148A">
            <w:pPr>
              <w:rPr>
                <w:rFonts w:cs="Calibri"/>
                <w:color w:val="000000"/>
                <w:lang w:eastAsia="en-GB"/>
              </w:rPr>
            </w:pPr>
            <w:r>
              <w:rPr>
                <w:rFonts w:ascii="Calibri" w:hAnsi="Calibri" w:cs="Calibri"/>
                <w:color w:val="000000"/>
                <w:lang w:eastAsia="en-GB"/>
              </w:rPr>
              <w:t>"Dore to Door" advertising</w:t>
            </w:r>
          </w:p>
        </w:tc>
        <w:tc>
          <w:tcPr>
            <w:tcW w:w="1158" w:type="dxa"/>
            <w:shd w:val="clear" w:color="auto" w:fill="auto"/>
            <w:noWrap/>
            <w:tcMar>
              <w:top w:w="15" w:type="dxa"/>
              <w:left w:w="108" w:type="dxa"/>
              <w:bottom w:w="0" w:type="dxa"/>
              <w:right w:w="108" w:type="dxa"/>
            </w:tcMar>
            <w:vAlign w:val="bottom"/>
          </w:tcPr>
          <w:p w14:paraId="61DA676A"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12BE437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82E4282" w14:textId="77777777" w:rsidR="00BF09CE" w:rsidRDefault="00BF09CE" w:rsidP="005C148A">
            <w:pPr>
              <w:jc w:val="right"/>
              <w:rPr>
                <w:rFonts w:cs="Calibri"/>
                <w:color w:val="000000"/>
                <w:lang w:eastAsia="en-GB"/>
              </w:rPr>
            </w:pPr>
            <w:r>
              <w:rPr>
                <w:rFonts w:ascii="Calibri" w:hAnsi="Calibri" w:cs="Calibri"/>
                <w:color w:val="000000"/>
                <w:lang w:eastAsia="en-GB"/>
              </w:rPr>
              <w:t>£2,415.60</w:t>
            </w:r>
          </w:p>
        </w:tc>
        <w:tc>
          <w:tcPr>
            <w:tcW w:w="222" w:type="dxa"/>
            <w:shd w:val="clear" w:color="auto" w:fill="auto"/>
            <w:noWrap/>
            <w:tcMar>
              <w:top w:w="15" w:type="dxa"/>
              <w:left w:w="108" w:type="dxa"/>
              <w:bottom w:w="0" w:type="dxa"/>
              <w:right w:w="108" w:type="dxa"/>
            </w:tcMar>
            <w:vAlign w:val="bottom"/>
          </w:tcPr>
          <w:p w14:paraId="11BA43C1"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1C60461" w14:textId="77777777" w:rsidR="00BF09CE" w:rsidRDefault="00BF09CE" w:rsidP="005C148A">
            <w:pPr>
              <w:jc w:val="right"/>
              <w:rPr>
                <w:rFonts w:cs="Calibri"/>
                <w:color w:val="000000"/>
                <w:lang w:eastAsia="en-GB"/>
              </w:rPr>
            </w:pPr>
            <w:r>
              <w:rPr>
                <w:rFonts w:ascii="Calibri" w:hAnsi="Calibri" w:cs="Calibri"/>
                <w:color w:val="000000"/>
                <w:lang w:eastAsia="en-GB"/>
              </w:rPr>
              <w:t>£2,317.60</w:t>
            </w:r>
          </w:p>
        </w:tc>
        <w:tc>
          <w:tcPr>
            <w:tcW w:w="222" w:type="dxa"/>
            <w:shd w:val="clear" w:color="auto" w:fill="auto"/>
            <w:tcMar>
              <w:top w:w="15" w:type="dxa"/>
              <w:left w:w="108" w:type="dxa"/>
              <w:bottom w:w="0" w:type="dxa"/>
              <w:right w:w="108" w:type="dxa"/>
            </w:tcMar>
            <w:vAlign w:val="center"/>
          </w:tcPr>
          <w:p w14:paraId="14A2B8BC" w14:textId="77777777" w:rsidR="00BF09CE" w:rsidRDefault="00BF09CE" w:rsidP="005C148A">
            <w:pPr>
              <w:rPr>
                <w:sz w:val="20"/>
                <w:szCs w:val="20"/>
                <w:lang w:eastAsia="en-GB"/>
              </w:rPr>
            </w:pPr>
          </w:p>
        </w:tc>
      </w:tr>
      <w:tr w:rsidR="003F40BC" w14:paraId="44BB4B82"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8FFA9DC" w14:textId="77777777" w:rsidR="00BF09CE" w:rsidRDefault="00BF09CE" w:rsidP="005C148A">
            <w:pPr>
              <w:jc w:val="right"/>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73242CDE" w14:textId="77777777" w:rsidR="00BF09CE" w:rsidRDefault="00BF09CE" w:rsidP="005C148A">
            <w:pPr>
              <w:rPr>
                <w:rFonts w:cs="Calibri"/>
                <w:color w:val="000000"/>
                <w:lang w:eastAsia="en-GB"/>
              </w:rPr>
            </w:pPr>
            <w:r>
              <w:rPr>
                <w:rFonts w:ascii="Calibri" w:hAnsi="Calibri" w:cs="Calibri"/>
                <w:color w:val="000000"/>
                <w:lang w:eastAsia="en-GB"/>
              </w:rPr>
              <w:t>Dore Show programme advertising</w:t>
            </w:r>
          </w:p>
        </w:tc>
        <w:tc>
          <w:tcPr>
            <w:tcW w:w="1158" w:type="dxa"/>
            <w:shd w:val="clear" w:color="auto" w:fill="auto"/>
            <w:noWrap/>
            <w:tcMar>
              <w:top w:w="15" w:type="dxa"/>
              <w:left w:w="108" w:type="dxa"/>
              <w:bottom w:w="0" w:type="dxa"/>
              <w:right w:w="108" w:type="dxa"/>
            </w:tcMar>
            <w:vAlign w:val="bottom"/>
          </w:tcPr>
          <w:p w14:paraId="4DDA3995" w14:textId="77777777" w:rsidR="00BF09CE" w:rsidRDefault="00BF09CE"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7DFE990"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noWrap/>
            <w:tcMar>
              <w:top w:w="15" w:type="dxa"/>
              <w:left w:w="108" w:type="dxa"/>
              <w:bottom w:w="0" w:type="dxa"/>
              <w:right w:w="108" w:type="dxa"/>
            </w:tcMar>
            <w:vAlign w:val="bottom"/>
          </w:tcPr>
          <w:p w14:paraId="74100A62"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66B3FF9"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tcMar>
              <w:top w:w="15" w:type="dxa"/>
              <w:left w:w="108" w:type="dxa"/>
              <w:bottom w:w="0" w:type="dxa"/>
              <w:right w:w="108" w:type="dxa"/>
            </w:tcMar>
            <w:vAlign w:val="center"/>
          </w:tcPr>
          <w:p w14:paraId="7B81FC5C" w14:textId="77777777" w:rsidR="00BF09CE" w:rsidRDefault="00BF09CE" w:rsidP="005C148A">
            <w:pPr>
              <w:rPr>
                <w:sz w:val="20"/>
                <w:szCs w:val="20"/>
                <w:lang w:eastAsia="en-GB"/>
              </w:rPr>
            </w:pPr>
          </w:p>
        </w:tc>
      </w:tr>
      <w:tr w:rsidR="006A0896" w14:paraId="3C071E91"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04C9E41"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6601042" w14:textId="77777777" w:rsidR="00BF09CE" w:rsidRDefault="00BF09CE" w:rsidP="005C148A">
            <w:pPr>
              <w:rPr>
                <w:rFonts w:cs="Calibri"/>
                <w:color w:val="000000"/>
                <w:lang w:eastAsia="en-GB"/>
              </w:rPr>
            </w:pPr>
            <w:r>
              <w:rPr>
                <w:rFonts w:ascii="Calibri" w:hAnsi="Calibri" w:cs="Calibri"/>
                <w:color w:val="000000"/>
                <w:lang w:eastAsia="en-GB"/>
              </w:rPr>
              <w:t xml:space="preserve">Gift Aid </w:t>
            </w:r>
          </w:p>
        </w:tc>
        <w:tc>
          <w:tcPr>
            <w:tcW w:w="1055" w:type="dxa"/>
            <w:shd w:val="clear" w:color="auto" w:fill="auto"/>
            <w:noWrap/>
            <w:tcMar>
              <w:top w:w="15" w:type="dxa"/>
              <w:left w:w="108" w:type="dxa"/>
              <w:bottom w:w="0" w:type="dxa"/>
              <w:right w:w="108" w:type="dxa"/>
            </w:tcMar>
            <w:vAlign w:val="bottom"/>
          </w:tcPr>
          <w:p w14:paraId="5E5C9C5A"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1E7039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68151A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A2579E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AC2B31E" w14:textId="77777777" w:rsidR="00BF09CE" w:rsidRDefault="00BF09CE" w:rsidP="005C148A">
            <w:pPr>
              <w:jc w:val="right"/>
              <w:rPr>
                <w:rFonts w:cs="Calibri"/>
                <w:color w:val="000000"/>
                <w:lang w:eastAsia="en-GB"/>
              </w:rPr>
            </w:pPr>
            <w:r>
              <w:rPr>
                <w:rFonts w:ascii="Calibri" w:hAnsi="Calibri" w:cs="Calibri"/>
                <w:color w:val="000000"/>
                <w:lang w:eastAsia="en-GB"/>
              </w:rPr>
              <w:t>£1,053.00</w:t>
            </w:r>
          </w:p>
        </w:tc>
        <w:tc>
          <w:tcPr>
            <w:tcW w:w="222" w:type="dxa"/>
            <w:shd w:val="clear" w:color="auto" w:fill="auto"/>
            <w:noWrap/>
            <w:tcMar>
              <w:top w:w="15" w:type="dxa"/>
              <w:left w:w="108" w:type="dxa"/>
              <w:bottom w:w="0" w:type="dxa"/>
              <w:right w:w="108" w:type="dxa"/>
            </w:tcMar>
            <w:vAlign w:val="bottom"/>
          </w:tcPr>
          <w:p w14:paraId="0A5E46B7"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DCB9286" w14:textId="77777777" w:rsidR="00BF09CE" w:rsidRDefault="00BF09CE" w:rsidP="005C148A">
            <w:pPr>
              <w:jc w:val="right"/>
              <w:rPr>
                <w:rFonts w:cs="Calibri"/>
                <w:color w:val="000000"/>
                <w:lang w:eastAsia="en-GB"/>
              </w:rPr>
            </w:pPr>
            <w:r>
              <w:rPr>
                <w:rFonts w:ascii="Calibri" w:hAnsi="Calibri" w:cs="Calibri"/>
                <w:color w:val="000000"/>
                <w:lang w:eastAsia="en-GB"/>
              </w:rPr>
              <w:t>£2,230.35</w:t>
            </w:r>
          </w:p>
        </w:tc>
        <w:tc>
          <w:tcPr>
            <w:tcW w:w="222" w:type="dxa"/>
            <w:shd w:val="clear" w:color="auto" w:fill="auto"/>
            <w:tcMar>
              <w:top w:w="15" w:type="dxa"/>
              <w:left w:w="108" w:type="dxa"/>
              <w:bottom w:w="0" w:type="dxa"/>
              <w:right w:w="108" w:type="dxa"/>
            </w:tcMar>
            <w:vAlign w:val="center"/>
          </w:tcPr>
          <w:p w14:paraId="65C119C9" w14:textId="77777777" w:rsidR="00BF09CE" w:rsidRDefault="00BF09CE" w:rsidP="005C148A">
            <w:pPr>
              <w:rPr>
                <w:sz w:val="20"/>
                <w:szCs w:val="20"/>
                <w:lang w:eastAsia="en-GB"/>
              </w:rPr>
            </w:pPr>
          </w:p>
        </w:tc>
      </w:tr>
      <w:tr w:rsidR="006A0896" w14:paraId="4050CBCC"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82C85C0" w14:textId="77777777" w:rsidR="00BF09CE" w:rsidRDefault="00BF09CE" w:rsidP="005C148A">
            <w:pPr>
              <w:jc w:val="right"/>
              <w:rPr>
                <w:rFonts w:cs="Calibri"/>
                <w:color w:val="000000"/>
                <w:lang w:eastAsia="en-GB"/>
              </w:rPr>
            </w:pPr>
          </w:p>
        </w:tc>
        <w:tc>
          <w:tcPr>
            <w:tcW w:w="2200" w:type="dxa"/>
            <w:gridSpan w:val="2"/>
            <w:shd w:val="clear" w:color="auto" w:fill="auto"/>
            <w:noWrap/>
            <w:tcMar>
              <w:top w:w="15" w:type="dxa"/>
              <w:left w:w="108" w:type="dxa"/>
              <w:bottom w:w="0" w:type="dxa"/>
              <w:right w:w="108" w:type="dxa"/>
            </w:tcMar>
            <w:vAlign w:val="bottom"/>
          </w:tcPr>
          <w:p w14:paraId="5F141839" w14:textId="77777777" w:rsidR="00BF09CE" w:rsidRDefault="00BF09CE" w:rsidP="005C148A">
            <w:pPr>
              <w:rPr>
                <w:rFonts w:cs="Calibri"/>
                <w:color w:val="000000"/>
                <w:lang w:eastAsia="en-GB"/>
              </w:rPr>
            </w:pPr>
            <w:r>
              <w:rPr>
                <w:rFonts w:ascii="Calibri" w:hAnsi="Calibri" w:cs="Calibri"/>
                <w:color w:val="000000"/>
                <w:lang w:eastAsia="en-GB"/>
              </w:rPr>
              <w:t>Other debtors</w:t>
            </w:r>
          </w:p>
        </w:tc>
        <w:tc>
          <w:tcPr>
            <w:tcW w:w="1158" w:type="dxa"/>
            <w:shd w:val="clear" w:color="auto" w:fill="auto"/>
            <w:noWrap/>
            <w:tcMar>
              <w:top w:w="15" w:type="dxa"/>
              <w:left w:w="108" w:type="dxa"/>
              <w:bottom w:w="0" w:type="dxa"/>
              <w:right w:w="108" w:type="dxa"/>
            </w:tcMar>
            <w:vAlign w:val="bottom"/>
          </w:tcPr>
          <w:p w14:paraId="20F23E1E"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0845BE99"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6ADA1CF"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E25852C" w14:textId="77777777" w:rsidR="00BF09CE" w:rsidRDefault="00BF09CE" w:rsidP="005C148A">
            <w:pPr>
              <w:jc w:val="right"/>
              <w:rPr>
                <w:rFonts w:cs="Calibri"/>
                <w:color w:val="000000"/>
                <w:lang w:eastAsia="en-GB"/>
              </w:rPr>
            </w:pPr>
            <w:r>
              <w:rPr>
                <w:rFonts w:ascii="Calibri" w:hAnsi="Calibri" w:cs="Calibri"/>
                <w:color w:val="000000"/>
                <w:lang w:eastAsia="en-GB"/>
              </w:rPr>
              <w:t>£1,000.00</w:t>
            </w:r>
          </w:p>
        </w:tc>
        <w:tc>
          <w:tcPr>
            <w:tcW w:w="222" w:type="dxa"/>
            <w:shd w:val="clear" w:color="auto" w:fill="auto"/>
            <w:noWrap/>
            <w:tcMar>
              <w:top w:w="15" w:type="dxa"/>
              <w:left w:w="108" w:type="dxa"/>
              <w:bottom w:w="0" w:type="dxa"/>
              <w:right w:w="108" w:type="dxa"/>
            </w:tcMar>
            <w:vAlign w:val="bottom"/>
          </w:tcPr>
          <w:p w14:paraId="0072D64F"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09448C6" w14:textId="77777777" w:rsidR="00BF09CE" w:rsidRDefault="00BF09CE" w:rsidP="005C148A">
            <w:pPr>
              <w:jc w:val="right"/>
              <w:rPr>
                <w:rFonts w:cs="Calibri"/>
                <w:color w:val="000000"/>
                <w:lang w:eastAsia="en-GB"/>
              </w:rPr>
            </w:pPr>
            <w:r>
              <w:rPr>
                <w:rFonts w:ascii="Calibri" w:hAnsi="Calibri" w:cs="Calibri"/>
                <w:color w:val="000000"/>
                <w:lang w:eastAsia="en-GB"/>
              </w:rPr>
              <w:t>£1,000.00</w:t>
            </w:r>
          </w:p>
        </w:tc>
        <w:tc>
          <w:tcPr>
            <w:tcW w:w="222" w:type="dxa"/>
            <w:shd w:val="clear" w:color="auto" w:fill="auto"/>
            <w:tcMar>
              <w:top w:w="15" w:type="dxa"/>
              <w:left w:w="108" w:type="dxa"/>
              <w:bottom w:w="0" w:type="dxa"/>
              <w:right w:w="108" w:type="dxa"/>
            </w:tcMar>
            <w:vAlign w:val="center"/>
          </w:tcPr>
          <w:p w14:paraId="63B8B6FC" w14:textId="77777777" w:rsidR="00BF09CE" w:rsidRDefault="00BF09CE" w:rsidP="005C148A">
            <w:pPr>
              <w:rPr>
                <w:sz w:val="20"/>
                <w:szCs w:val="20"/>
                <w:lang w:eastAsia="en-GB"/>
              </w:rPr>
            </w:pPr>
          </w:p>
        </w:tc>
      </w:tr>
      <w:tr w:rsidR="006A0896" w14:paraId="705443DC"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76A71A50" w14:textId="77777777" w:rsidR="00BF09CE" w:rsidRDefault="00BF09CE" w:rsidP="005C148A">
            <w:pPr>
              <w:jc w:val="right"/>
              <w:rPr>
                <w:rFonts w:cs="Calibri"/>
                <w:color w:val="000000"/>
                <w:lang w:eastAsia="en-GB"/>
              </w:rPr>
            </w:pPr>
          </w:p>
        </w:tc>
        <w:tc>
          <w:tcPr>
            <w:tcW w:w="2200" w:type="dxa"/>
            <w:gridSpan w:val="2"/>
            <w:shd w:val="clear" w:color="auto" w:fill="auto"/>
            <w:noWrap/>
            <w:tcMar>
              <w:top w:w="15" w:type="dxa"/>
              <w:left w:w="108" w:type="dxa"/>
              <w:bottom w:w="0" w:type="dxa"/>
              <w:right w:w="108" w:type="dxa"/>
            </w:tcMar>
            <w:vAlign w:val="bottom"/>
          </w:tcPr>
          <w:p w14:paraId="03A95AAA" w14:textId="77777777" w:rsidR="00BF09CE" w:rsidRDefault="00BF09CE" w:rsidP="005C148A">
            <w:pPr>
              <w:rPr>
                <w:rFonts w:cs="Calibri"/>
                <w:color w:val="000000"/>
                <w:lang w:eastAsia="en-GB"/>
              </w:rPr>
            </w:pPr>
            <w:r>
              <w:rPr>
                <w:rFonts w:ascii="Calibri" w:hAnsi="Calibri" w:cs="Calibri"/>
                <w:color w:val="000000"/>
                <w:lang w:eastAsia="en-GB"/>
              </w:rPr>
              <w:t>Prepayments</w:t>
            </w:r>
          </w:p>
        </w:tc>
        <w:tc>
          <w:tcPr>
            <w:tcW w:w="1158" w:type="dxa"/>
            <w:shd w:val="clear" w:color="auto" w:fill="auto"/>
            <w:noWrap/>
            <w:tcMar>
              <w:top w:w="15" w:type="dxa"/>
              <w:left w:w="108" w:type="dxa"/>
              <w:bottom w:w="0" w:type="dxa"/>
              <w:right w:w="108" w:type="dxa"/>
            </w:tcMar>
            <w:vAlign w:val="bottom"/>
          </w:tcPr>
          <w:p w14:paraId="1307D8F1"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F1A5D5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17B602B"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52526BE" w14:textId="77777777" w:rsidR="00BF09CE" w:rsidRDefault="00BF09CE" w:rsidP="005C148A">
            <w:pPr>
              <w:jc w:val="right"/>
              <w:rPr>
                <w:rFonts w:cs="Calibri"/>
                <w:color w:val="000000"/>
                <w:lang w:eastAsia="en-GB"/>
              </w:rPr>
            </w:pPr>
            <w:r>
              <w:rPr>
                <w:rFonts w:ascii="Calibri" w:hAnsi="Calibri" w:cs="Calibri"/>
                <w:color w:val="000000"/>
                <w:lang w:eastAsia="en-GB"/>
              </w:rPr>
              <w:t>£308.27</w:t>
            </w:r>
          </w:p>
        </w:tc>
        <w:tc>
          <w:tcPr>
            <w:tcW w:w="222" w:type="dxa"/>
            <w:shd w:val="clear" w:color="auto" w:fill="auto"/>
            <w:noWrap/>
            <w:tcMar>
              <w:top w:w="15" w:type="dxa"/>
              <w:left w:w="108" w:type="dxa"/>
              <w:bottom w:w="0" w:type="dxa"/>
              <w:right w:w="108" w:type="dxa"/>
            </w:tcMar>
            <w:vAlign w:val="bottom"/>
          </w:tcPr>
          <w:p w14:paraId="4D4C07B0"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8CFBB68" w14:textId="77777777" w:rsidR="00BF09CE" w:rsidRDefault="00BF09CE" w:rsidP="005C148A">
            <w:pPr>
              <w:jc w:val="right"/>
              <w:rPr>
                <w:rFonts w:cs="Calibri"/>
                <w:color w:val="000000"/>
                <w:lang w:eastAsia="en-GB"/>
              </w:rPr>
            </w:pPr>
            <w:r>
              <w:rPr>
                <w:rFonts w:ascii="Calibri" w:hAnsi="Calibri" w:cs="Calibri"/>
                <w:color w:val="000000"/>
                <w:lang w:eastAsia="en-GB"/>
              </w:rPr>
              <w:t>£308.27</w:t>
            </w:r>
          </w:p>
        </w:tc>
        <w:tc>
          <w:tcPr>
            <w:tcW w:w="222" w:type="dxa"/>
            <w:shd w:val="clear" w:color="auto" w:fill="auto"/>
            <w:tcMar>
              <w:top w:w="15" w:type="dxa"/>
              <w:left w:w="108" w:type="dxa"/>
              <w:bottom w:w="0" w:type="dxa"/>
              <w:right w:w="108" w:type="dxa"/>
            </w:tcMar>
            <w:vAlign w:val="center"/>
          </w:tcPr>
          <w:p w14:paraId="54558821" w14:textId="77777777" w:rsidR="00BF09CE" w:rsidRDefault="00BF09CE" w:rsidP="005C148A">
            <w:pPr>
              <w:rPr>
                <w:sz w:val="20"/>
                <w:szCs w:val="20"/>
                <w:lang w:eastAsia="en-GB"/>
              </w:rPr>
            </w:pPr>
          </w:p>
        </w:tc>
      </w:tr>
      <w:tr w:rsidR="006A0896" w14:paraId="73410C8D"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6BBC4202"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303D46EE"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39D6EA3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4E3D39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339F82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1F14934" w14:textId="77777777" w:rsidR="00BF09CE" w:rsidRDefault="00BF09CE" w:rsidP="005C148A">
            <w:pP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30923EB6" w14:textId="77777777" w:rsidR="00BF09CE" w:rsidRDefault="00BF09CE" w:rsidP="005C148A">
            <w:pPr>
              <w:jc w:val="right"/>
              <w:rPr>
                <w:rFonts w:cs="Calibri"/>
                <w:color w:val="000000"/>
                <w:lang w:eastAsia="en-GB"/>
              </w:rPr>
            </w:pPr>
            <w:r>
              <w:rPr>
                <w:rFonts w:ascii="Calibri" w:hAnsi="Calibri" w:cs="Calibri"/>
                <w:color w:val="000000"/>
                <w:lang w:eastAsia="en-GB"/>
              </w:rPr>
              <w:t>£4,776.87</w:t>
            </w:r>
          </w:p>
        </w:tc>
        <w:tc>
          <w:tcPr>
            <w:tcW w:w="222" w:type="dxa"/>
            <w:shd w:val="clear" w:color="auto" w:fill="auto"/>
            <w:noWrap/>
            <w:tcMar>
              <w:top w:w="15" w:type="dxa"/>
              <w:left w:w="108" w:type="dxa"/>
              <w:bottom w:w="0" w:type="dxa"/>
              <w:right w:w="108" w:type="dxa"/>
            </w:tcMar>
            <w:vAlign w:val="bottom"/>
          </w:tcPr>
          <w:p w14:paraId="757C9864"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7EF3115" w14:textId="77777777" w:rsidR="00BF09CE" w:rsidRDefault="00BF09CE" w:rsidP="005C148A">
            <w:pPr>
              <w:jc w:val="right"/>
              <w:rPr>
                <w:rFonts w:cs="Calibri"/>
                <w:color w:val="000000"/>
                <w:lang w:eastAsia="en-GB"/>
              </w:rPr>
            </w:pPr>
            <w:r>
              <w:rPr>
                <w:rFonts w:ascii="Calibri" w:hAnsi="Calibri" w:cs="Calibri"/>
                <w:color w:val="000000"/>
                <w:lang w:eastAsia="en-GB"/>
              </w:rPr>
              <w:t>£5,856.22</w:t>
            </w:r>
          </w:p>
        </w:tc>
        <w:tc>
          <w:tcPr>
            <w:tcW w:w="222" w:type="dxa"/>
            <w:shd w:val="clear" w:color="auto" w:fill="auto"/>
            <w:tcMar>
              <w:top w:w="15" w:type="dxa"/>
              <w:left w:w="108" w:type="dxa"/>
              <w:bottom w:w="0" w:type="dxa"/>
              <w:right w:w="108" w:type="dxa"/>
            </w:tcMar>
            <w:vAlign w:val="center"/>
          </w:tcPr>
          <w:p w14:paraId="3E3ADD1A" w14:textId="77777777" w:rsidR="00BF09CE" w:rsidRDefault="00BF09CE" w:rsidP="005C148A">
            <w:pPr>
              <w:rPr>
                <w:sz w:val="20"/>
                <w:szCs w:val="20"/>
                <w:lang w:eastAsia="en-GB"/>
              </w:rPr>
            </w:pPr>
          </w:p>
        </w:tc>
      </w:tr>
      <w:tr w:rsidR="006A0896" w14:paraId="1C733A60"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2247B25"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4C94F868"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0A0A8FF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240D91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CD4CDE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AEADCA6"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F1F90B8"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8FF901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F480433"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58D5C855" w14:textId="77777777" w:rsidR="00BF09CE" w:rsidRDefault="00BF09CE" w:rsidP="005C148A">
            <w:pPr>
              <w:rPr>
                <w:sz w:val="20"/>
                <w:szCs w:val="20"/>
                <w:lang w:eastAsia="en-GB"/>
              </w:rPr>
            </w:pPr>
          </w:p>
        </w:tc>
      </w:tr>
      <w:tr w:rsidR="006A0896" w14:paraId="546A1BD8"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B933205" w14:textId="77777777" w:rsidR="00BF09CE" w:rsidRDefault="00BF09CE"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28F2A5B0"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7FCB096E"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B35BF8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800FCD9"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8F0FF20"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07856DB"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23A8B61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A5DB852"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1874D05C" w14:textId="77777777" w:rsidR="00BF09CE" w:rsidRDefault="00BF09CE" w:rsidP="005C148A">
            <w:pPr>
              <w:rPr>
                <w:sz w:val="20"/>
                <w:szCs w:val="20"/>
                <w:lang w:eastAsia="en-GB"/>
              </w:rPr>
            </w:pPr>
          </w:p>
        </w:tc>
      </w:tr>
      <w:tr w:rsidR="006A0896" w14:paraId="345B1128"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05BB1B6E" w14:textId="77777777" w:rsidR="00BF09CE" w:rsidRDefault="00BF09CE" w:rsidP="005C148A">
            <w:pPr>
              <w:rPr>
                <w:rFonts w:cs="Calibri"/>
                <w:color w:val="000000"/>
                <w:u w:val="single"/>
                <w:lang w:eastAsia="en-GB"/>
              </w:rPr>
            </w:pPr>
            <w:r>
              <w:rPr>
                <w:rFonts w:ascii="Calibri" w:hAnsi="Calibri" w:cs="Calibri"/>
                <w:color w:val="000000"/>
                <w:u w:val="single"/>
                <w:lang w:eastAsia="en-GB"/>
              </w:rPr>
              <w:t>6. Creditors</w:t>
            </w:r>
          </w:p>
        </w:tc>
        <w:tc>
          <w:tcPr>
            <w:tcW w:w="1055" w:type="dxa"/>
            <w:shd w:val="clear" w:color="auto" w:fill="auto"/>
            <w:noWrap/>
            <w:tcMar>
              <w:top w:w="15" w:type="dxa"/>
              <w:left w:w="108" w:type="dxa"/>
              <w:bottom w:w="0" w:type="dxa"/>
              <w:right w:w="108" w:type="dxa"/>
            </w:tcMar>
            <w:vAlign w:val="bottom"/>
          </w:tcPr>
          <w:p w14:paraId="7618009B" w14:textId="77777777" w:rsidR="00BF09CE"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11DC3C9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90E01B7"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964A98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5C8E7BA"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676EA72E" w14:textId="77777777" w:rsidR="00BF09CE" w:rsidRDefault="00BF09CE"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1B107D09" w14:textId="77777777" w:rsidR="00BF09CE" w:rsidRDefault="00BF09CE"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shd w:val="clear" w:color="auto" w:fill="auto"/>
            <w:tcMar>
              <w:top w:w="15" w:type="dxa"/>
              <w:left w:w="108" w:type="dxa"/>
              <w:bottom w:w="0" w:type="dxa"/>
              <w:right w:w="108" w:type="dxa"/>
            </w:tcMar>
            <w:vAlign w:val="center"/>
          </w:tcPr>
          <w:p w14:paraId="62997645" w14:textId="77777777" w:rsidR="00BF09CE" w:rsidRDefault="00BF09CE" w:rsidP="005C148A">
            <w:pPr>
              <w:rPr>
                <w:sz w:val="20"/>
                <w:szCs w:val="20"/>
                <w:lang w:eastAsia="en-GB"/>
              </w:rPr>
            </w:pPr>
          </w:p>
        </w:tc>
      </w:tr>
      <w:tr w:rsidR="003F40BC" w14:paraId="7D28523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4ADE813" w14:textId="77777777" w:rsidR="00BF09CE" w:rsidRDefault="00BF09CE" w:rsidP="005C148A">
            <w:pPr>
              <w:jc w:val="right"/>
              <w:rPr>
                <w:rFonts w:cs="Calibri"/>
                <w:color w:val="000000"/>
                <w:u w:val="single"/>
                <w:lang w:eastAsia="en-GB"/>
              </w:rPr>
            </w:pPr>
          </w:p>
        </w:tc>
        <w:tc>
          <w:tcPr>
            <w:tcW w:w="3358" w:type="dxa"/>
            <w:gridSpan w:val="3"/>
            <w:shd w:val="clear" w:color="auto" w:fill="auto"/>
            <w:noWrap/>
            <w:tcMar>
              <w:top w:w="15" w:type="dxa"/>
              <w:left w:w="108" w:type="dxa"/>
              <w:bottom w:w="0" w:type="dxa"/>
              <w:right w:w="108" w:type="dxa"/>
            </w:tcMar>
            <w:vAlign w:val="bottom"/>
          </w:tcPr>
          <w:p w14:paraId="3EACF1C0" w14:textId="77777777" w:rsidR="00BF09CE" w:rsidRDefault="00BF09CE" w:rsidP="005C148A">
            <w:pPr>
              <w:rPr>
                <w:rFonts w:cs="Calibri"/>
                <w:color w:val="000000"/>
                <w:lang w:eastAsia="en-GB"/>
              </w:rPr>
            </w:pPr>
            <w:r>
              <w:rPr>
                <w:rFonts w:ascii="Calibri" w:hAnsi="Calibri" w:cs="Calibri"/>
                <w:color w:val="000000"/>
                <w:lang w:eastAsia="en-GB"/>
              </w:rPr>
              <w:t>Payments received in advance</w:t>
            </w:r>
          </w:p>
        </w:tc>
        <w:tc>
          <w:tcPr>
            <w:tcW w:w="1158" w:type="dxa"/>
            <w:shd w:val="clear" w:color="auto" w:fill="auto"/>
            <w:noWrap/>
            <w:tcMar>
              <w:top w:w="15" w:type="dxa"/>
              <w:left w:w="108" w:type="dxa"/>
              <w:bottom w:w="0" w:type="dxa"/>
              <w:right w:w="108" w:type="dxa"/>
            </w:tcMar>
            <w:vAlign w:val="bottom"/>
          </w:tcPr>
          <w:p w14:paraId="0BC32C38"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9840F2C"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A46F8FB" w14:textId="77777777" w:rsidR="00BF09CE" w:rsidRDefault="00BF09CE" w:rsidP="005C148A">
            <w:pPr>
              <w:jc w:val="right"/>
              <w:rPr>
                <w:rFonts w:cs="Calibri"/>
                <w:color w:val="000000"/>
                <w:lang w:eastAsia="en-GB"/>
              </w:rPr>
            </w:pPr>
            <w:r>
              <w:rPr>
                <w:rFonts w:ascii="Calibri" w:hAnsi="Calibri" w:cs="Calibri"/>
                <w:color w:val="000000"/>
                <w:lang w:eastAsia="en-GB"/>
              </w:rPr>
              <w:t>£1,566.18</w:t>
            </w:r>
          </w:p>
        </w:tc>
        <w:tc>
          <w:tcPr>
            <w:tcW w:w="222" w:type="dxa"/>
            <w:shd w:val="clear" w:color="auto" w:fill="auto"/>
            <w:noWrap/>
            <w:tcMar>
              <w:top w:w="15" w:type="dxa"/>
              <w:left w:w="108" w:type="dxa"/>
              <w:bottom w:w="0" w:type="dxa"/>
              <w:right w:w="108" w:type="dxa"/>
            </w:tcMar>
            <w:vAlign w:val="bottom"/>
          </w:tcPr>
          <w:p w14:paraId="4FCA8189"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6D84222" w14:textId="77777777" w:rsidR="00BF09CE" w:rsidRDefault="00BF09CE" w:rsidP="005C148A">
            <w:pPr>
              <w:jc w:val="right"/>
              <w:rPr>
                <w:rFonts w:cs="Calibri"/>
                <w:color w:val="000000"/>
                <w:lang w:eastAsia="en-GB"/>
              </w:rPr>
            </w:pPr>
            <w:r>
              <w:rPr>
                <w:rFonts w:ascii="Calibri" w:hAnsi="Calibri" w:cs="Calibri"/>
                <w:color w:val="000000"/>
                <w:lang w:eastAsia="en-GB"/>
              </w:rPr>
              <w:t>£7,272.20</w:t>
            </w:r>
          </w:p>
        </w:tc>
        <w:tc>
          <w:tcPr>
            <w:tcW w:w="222" w:type="dxa"/>
            <w:shd w:val="clear" w:color="auto" w:fill="auto"/>
            <w:tcMar>
              <w:top w:w="15" w:type="dxa"/>
              <w:left w:w="108" w:type="dxa"/>
              <w:bottom w:w="0" w:type="dxa"/>
              <w:right w:w="108" w:type="dxa"/>
            </w:tcMar>
            <w:vAlign w:val="center"/>
          </w:tcPr>
          <w:p w14:paraId="516DD244" w14:textId="77777777" w:rsidR="00BF09CE" w:rsidRDefault="00BF09CE" w:rsidP="005C148A">
            <w:pPr>
              <w:rPr>
                <w:sz w:val="20"/>
                <w:szCs w:val="20"/>
                <w:lang w:eastAsia="en-GB"/>
              </w:rPr>
            </w:pPr>
          </w:p>
        </w:tc>
      </w:tr>
      <w:tr w:rsidR="006A0896" w14:paraId="3FA7DB63"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EE70E2E" w14:textId="77777777" w:rsidR="00BF09CE" w:rsidRDefault="00BF09CE" w:rsidP="005C148A">
            <w:pPr>
              <w:jc w:val="right"/>
              <w:rPr>
                <w:rFonts w:cs="Calibri"/>
                <w:color w:val="000000"/>
                <w:lang w:eastAsia="en-GB"/>
              </w:rPr>
            </w:pPr>
          </w:p>
        </w:tc>
        <w:tc>
          <w:tcPr>
            <w:tcW w:w="2200" w:type="dxa"/>
            <w:gridSpan w:val="2"/>
            <w:shd w:val="clear" w:color="auto" w:fill="auto"/>
            <w:noWrap/>
            <w:tcMar>
              <w:top w:w="15" w:type="dxa"/>
              <w:left w:w="108" w:type="dxa"/>
              <w:bottom w:w="0" w:type="dxa"/>
              <w:right w:w="108" w:type="dxa"/>
            </w:tcMar>
            <w:vAlign w:val="bottom"/>
          </w:tcPr>
          <w:p w14:paraId="5117BA79" w14:textId="77777777" w:rsidR="00BF09CE" w:rsidRDefault="00BF09CE" w:rsidP="005C148A">
            <w:pPr>
              <w:rPr>
                <w:rFonts w:cs="Calibri"/>
                <w:color w:val="000000"/>
                <w:lang w:eastAsia="en-GB"/>
              </w:rPr>
            </w:pPr>
            <w:r>
              <w:rPr>
                <w:rFonts w:ascii="Calibri" w:hAnsi="Calibri" w:cs="Calibri"/>
                <w:color w:val="000000"/>
                <w:lang w:eastAsia="en-GB"/>
              </w:rPr>
              <w:t>Other creditors</w:t>
            </w:r>
          </w:p>
        </w:tc>
        <w:tc>
          <w:tcPr>
            <w:tcW w:w="1158" w:type="dxa"/>
            <w:shd w:val="clear" w:color="auto" w:fill="auto"/>
            <w:noWrap/>
            <w:tcMar>
              <w:top w:w="15" w:type="dxa"/>
              <w:left w:w="108" w:type="dxa"/>
              <w:bottom w:w="0" w:type="dxa"/>
              <w:right w:w="108" w:type="dxa"/>
            </w:tcMar>
            <w:vAlign w:val="bottom"/>
          </w:tcPr>
          <w:p w14:paraId="1659A3E7"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07F196A2"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A2C83C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8C8CC66"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noWrap/>
            <w:tcMar>
              <w:top w:w="15" w:type="dxa"/>
              <w:left w:w="108" w:type="dxa"/>
              <w:bottom w:w="0" w:type="dxa"/>
              <w:right w:w="108" w:type="dxa"/>
            </w:tcMar>
            <w:vAlign w:val="bottom"/>
          </w:tcPr>
          <w:p w14:paraId="4A565419"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CE52469" w14:textId="77777777" w:rsidR="00BF09CE" w:rsidRDefault="00BF09CE" w:rsidP="005C148A">
            <w:pPr>
              <w:jc w:val="right"/>
              <w:rPr>
                <w:rFonts w:cs="Calibri"/>
                <w:color w:val="000000"/>
                <w:lang w:eastAsia="en-GB"/>
              </w:rPr>
            </w:pPr>
            <w:r>
              <w:rPr>
                <w:rFonts w:ascii="Calibri" w:hAnsi="Calibri" w:cs="Calibri"/>
                <w:color w:val="000000"/>
                <w:lang w:eastAsia="en-GB"/>
              </w:rPr>
              <w:t>£0.00</w:t>
            </w:r>
          </w:p>
        </w:tc>
        <w:tc>
          <w:tcPr>
            <w:tcW w:w="222" w:type="dxa"/>
            <w:shd w:val="clear" w:color="auto" w:fill="auto"/>
            <w:tcMar>
              <w:top w:w="15" w:type="dxa"/>
              <w:left w:w="108" w:type="dxa"/>
              <w:bottom w:w="0" w:type="dxa"/>
              <w:right w:w="108" w:type="dxa"/>
            </w:tcMar>
            <w:vAlign w:val="center"/>
          </w:tcPr>
          <w:p w14:paraId="2DB2CE7A" w14:textId="77777777" w:rsidR="00BF09CE" w:rsidRDefault="00BF09CE" w:rsidP="005C148A">
            <w:pPr>
              <w:rPr>
                <w:sz w:val="20"/>
                <w:szCs w:val="20"/>
                <w:lang w:eastAsia="en-GB"/>
              </w:rPr>
            </w:pPr>
          </w:p>
        </w:tc>
      </w:tr>
      <w:tr w:rsidR="006A0896" w14:paraId="2F189C5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598403B"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5CE4D40D" w14:textId="77777777" w:rsidR="00BF09CE" w:rsidRDefault="00BF09CE" w:rsidP="005C148A">
            <w:pPr>
              <w:rPr>
                <w:rFonts w:cs="Calibri"/>
                <w:color w:val="000000"/>
                <w:lang w:eastAsia="en-GB"/>
              </w:rPr>
            </w:pPr>
            <w:r>
              <w:rPr>
                <w:rFonts w:ascii="Calibri" w:hAnsi="Calibri" w:cs="Calibri"/>
                <w:color w:val="000000"/>
                <w:lang w:eastAsia="en-GB"/>
              </w:rPr>
              <w:t>Accruals</w:t>
            </w:r>
          </w:p>
        </w:tc>
        <w:tc>
          <w:tcPr>
            <w:tcW w:w="1055" w:type="dxa"/>
            <w:shd w:val="clear" w:color="auto" w:fill="auto"/>
            <w:noWrap/>
            <w:tcMar>
              <w:top w:w="15" w:type="dxa"/>
              <w:left w:w="108" w:type="dxa"/>
              <w:bottom w:w="0" w:type="dxa"/>
              <w:right w:w="108" w:type="dxa"/>
            </w:tcMar>
            <w:vAlign w:val="bottom"/>
          </w:tcPr>
          <w:p w14:paraId="51A7CE8A"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DAB597A"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19472E4"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70858F0"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648CD4B" w14:textId="77777777" w:rsidR="00BF09CE" w:rsidRDefault="00BF09CE" w:rsidP="005C148A">
            <w:pPr>
              <w:jc w:val="right"/>
              <w:rPr>
                <w:rFonts w:cs="Calibri"/>
                <w:color w:val="000000"/>
                <w:lang w:eastAsia="en-GB"/>
              </w:rPr>
            </w:pPr>
            <w:r>
              <w:rPr>
                <w:rFonts w:ascii="Calibri" w:hAnsi="Calibri" w:cs="Calibri"/>
                <w:color w:val="000000"/>
                <w:lang w:eastAsia="en-GB"/>
              </w:rPr>
              <w:t>£284.00</w:t>
            </w:r>
          </w:p>
        </w:tc>
        <w:tc>
          <w:tcPr>
            <w:tcW w:w="222" w:type="dxa"/>
            <w:shd w:val="clear" w:color="auto" w:fill="auto"/>
            <w:noWrap/>
            <w:tcMar>
              <w:top w:w="15" w:type="dxa"/>
              <w:left w:w="108" w:type="dxa"/>
              <w:bottom w:w="0" w:type="dxa"/>
              <w:right w:w="108" w:type="dxa"/>
            </w:tcMar>
            <w:vAlign w:val="bottom"/>
          </w:tcPr>
          <w:p w14:paraId="61F8BBD7"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E4B2237" w14:textId="77777777" w:rsidR="00BF09CE" w:rsidRDefault="00BF09CE" w:rsidP="005C148A">
            <w:pPr>
              <w:jc w:val="right"/>
              <w:rPr>
                <w:rFonts w:cs="Calibri"/>
                <w:color w:val="000000"/>
                <w:lang w:eastAsia="en-GB"/>
              </w:rPr>
            </w:pPr>
            <w:r>
              <w:rPr>
                <w:rFonts w:ascii="Calibri" w:hAnsi="Calibri" w:cs="Calibri"/>
                <w:color w:val="000000"/>
                <w:lang w:eastAsia="en-GB"/>
              </w:rPr>
              <w:t>£119.89</w:t>
            </w:r>
          </w:p>
        </w:tc>
        <w:tc>
          <w:tcPr>
            <w:tcW w:w="222" w:type="dxa"/>
            <w:shd w:val="clear" w:color="auto" w:fill="auto"/>
            <w:tcMar>
              <w:top w:w="15" w:type="dxa"/>
              <w:left w:w="108" w:type="dxa"/>
              <w:bottom w:w="0" w:type="dxa"/>
              <w:right w:w="108" w:type="dxa"/>
            </w:tcMar>
            <w:vAlign w:val="center"/>
          </w:tcPr>
          <w:p w14:paraId="436C5C2A" w14:textId="77777777" w:rsidR="00BF09CE" w:rsidRDefault="00BF09CE" w:rsidP="005C148A">
            <w:pPr>
              <w:rPr>
                <w:sz w:val="20"/>
                <w:szCs w:val="20"/>
                <w:lang w:eastAsia="en-GB"/>
              </w:rPr>
            </w:pPr>
          </w:p>
        </w:tc>
      </w:tr>
      <w:tr w:rsidR="006A0896" w14:paraId="5AF03C8E"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5E326A5A"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4F26FA1A"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25559781"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FA20475"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591D91D"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7431ADB" w14:textId="77777777" w:rsidR="00BF09CE" w:rsidRDefault="00BF09CE" w:rsidP="005C148A">
            <w:pP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546A1DEC" w14:textId="77777777" w:rsidR="00BF09CE" w:rsidRDefault="00BF09CE" w:rsidP="005C148A">
            <w:pPr>
              <w:jc w:val="right"/>
              <w:rPr>
                <w:rFonts w:cs="Calibri"/>
                <w:color w:val="000000"/>
                <w:lang w:eastAsia="en-GB"/>
              </w:rPr>
            </w:pPr>
            <w:r>
              <w:rPr>
                <w:rFonts w:ascii="Calibri" w:hAnsi="Calibri" w:cs="Calibri"/>
                <w:color w:val="000000"/>
                <w:lang w:eastAsia="en-GB"/>
              </w:rPr>
              <w:t>£1,850.18</w:t>
            </w:r>
          </w:p>
        </w:tc>
        <w:tc>
          <w:tcPr>
            <w:tcW w:w="222" w:type="dxa"/>
            <w:shd w:val="clear" w:color="auto" w:fill="auto"/>
            <w:noWrap/>
            <w:tcMar>
              <w:top w:w="15" w:type="dxa"/>
              <w:left w:w="108" w:type="dxa"/>
              <w:bottom w:w="0" w:type="dxa"/>
              <w:right w:w="108" w:type="dxa"/>
            </w:tcMar>
            <w:vAlign w:val="bottom"/>
          </w:tcPr>
          <w:p w14:paraId="060AC2D3" w14:textId="77777777" w:rsidR="00BF09CE" w:rsidRDefault="00BF09CE"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65E0D531" w14:textId="77777777" w:rsidR="00BF09CE" w:rsidRDefault="00BF09CE" w:rsidP="005C148A">
            <w:pPr>
              <w:jc w:val="right"/>
              <w:rPr>
                <w:rFonts w:cs="Calibri"/>
                <w:color w:val="000000"/>
                <w:lang w:eastAsia="en-GB"/>
              </w:rPr>
            </w:pPr>
            <w:r>
              <w:rPr>
                <w:rFonts w:ascii="Calibri" w:hAnsi="Calibri" w:cs="Calibri"/>
                <w:color w:val="000000"/>
                <w:lang w:eastAsia="en-GB"/>
              </w:rPr>
              <w:t>£7,392.09</w:t>
            </w:r>
          </w:p>
        </w:tc>
        <w:tc>
          <w:tcPr>
            <w:tcW w:w="222" w:type="dxa"/>
            <w:shd w:val="clear" w:color="auto" w:fill="auto"/>
            <w:tcMar>
              <w:top w:w="15" w:type="dxa"/>
              <w:left w:w="108" w:type="dxa"/>
              <w:bottom w:w="0" w:type="dxa"/>
              <w:right w:w="108" w:type="dxa"/>
            </w:tcMar>
            <w:vAlign w:val="center"/>
          </w:tcPr>
          <w:p w14:paraId="7D5FB002" w14:textId="77777777" w:rsidR="00BF09CE" w:rsidRDefault="00BF09CE" w:rsidP="005C148A">
            <w:pPr>
              <w:rPr>
                <w:sz w:val="20"/>
                <w:szCs w:val="20"/>
                <w:lang w:eastAsia="en-GB"/>
              </w:rPr>
            </w:pPr>
          </w:p>
        </w:tc>
      </w:tr>
      <w:tr w:rsidR="006A0896" w14:paraId="31BDD5C9"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4D4FE8EE" w14:textId="77777777" w:rsidR="00BF09CE" w:rsidRDefault="00BF09CE"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DA7C808" w14:textId="77777777" w:rsidR="00BF09CE" w:rsidRDefault="00BF09CE"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78B19F03"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12E3A90"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589858B"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7D52087"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64DBEC7"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6F9C82B3"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24F05E3"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0CA1AEDC" w14:textId="77777777" w:rsidR="00BF09CE" w:rsidRDefault="00BF09CE" w:rsidP="005C148A">
            <w:pPr>
              <w:rPr>
                <w:sz w:val="20"/>
                <w:szCs w:val="20"/>
                <w:lang w:eastAsia="en-GB"/>
              </w:rPr>
            </w:pPr>
          </w:p>
        </w:tc>
      </w:tr>
      <w:tr w:rsidR="003F40BC" w14:paraId="576549D7" w14:textId="77777777" w:rsidTr="003F40BC">
        <w:trPr>
          <w:gridAfter w:val="1"/>
          <w:wAfter w:w="120" w:type="dxa"/>
          <w:trHeight w:val="290"/>
        </w:trPr>
        <w:tc>
          <w:tcPr>
            <w:tcW w:w="3541" w:type="dxa"/>
            <w:gridSpan w:val="3"/>
            <w:vMerge w:val="restart"/>
            <w:shd w:val="clear" w:color="auto" w:fill="auto"/>
            <w:noWrap/>
            <w:tcMar>
              <w:top w:w="15" w:type="dxa"/>
              <w:left w:w="108" w:type="dxa"/>
              <w:bottom w:w="0" w:type="dxa"/>
              <w:right w:w="108" w:type="dxa"/>
            </w:tcMar>
            <w:vAlign w:val="center"/>
          </w:tcPr>
          <w:p w14:paraId="5ABF4BC5" w14:textId="77777777" w:rsidR="003F40BC" w:rsidRDefault="003F40BC" w:rsidP="005C148A">
            <w:pPr>
              <w:rPr>
                <w:rFonts w:cs="Calibri"/>
                <w:color w:val="000000"/>
                <w:u w:val="single"/>
                <w:lang w:eastAsia="en-GB"/>
              </w:rPr>
            </w:pPr>
            <w:r>
              <w:rPr>
                <w:rFonts w:ascii="Calibri" w:hAnsi="Calibri" w:cs="Calibri"/>
                <w:color w:val="000000"/>
                <w:u w:val="single"/>
                <w:lang w:eastAsia="en-GB"/>
              </w:rPr>
              <w:t>7.  Designated Reserve Funds</w:t>
            </w:r>
          </w:p>
        </w:tc>
        <w:tc>
          <w:tcPr>
            <w:tcW w:w="1158" w:type="dxa"/>
            <w:vMerge w:val="restart"/>
            <w:shd w:val="clear" w:color="auto" w:fill="auto"/>
            <w:noWrap/>
            <w:tcMar>
              <w:top w:w="15" w:type="dxa"/>
              <w:left w:w="108" w:type="dxa"/>
              <w:bottom w:w="0" w:type="dxa"/>
              <w:right w:w="108" w:type="dxa"/>
            </w:tcMar>
            <w:vAlign w:val="bottom"/>
          </w:tcPr>
          <w:p w14:paraId="77CAB6E7" w14:textId="77777777" w:rsidR="003F40BC" w:rsidRDefault="003F40BC" w:rsidP="005C148A">
            <w:pPr>
              <w:jc w:val="center"/>
              <w:rPr>
                <w:rFonts w:cs="Calibri"/>
                <w:color w:val="000000"/>
                <w:lang w:eastAsia="en-GB"/>
              </w:rPr>
            </w:pPr>
            <w:r>
              <w:rPr>
                <w:rFonts w:ascii="Calibri" w:hAnsi="Calibri" w:cs="Calibri"/>
                <w:color w:val="000000"/>
                <w:lang w:eastAsia="en-GB"/>
              </w:rPr>
              <w:t>Planning &amp;</w:t>
            </w:r>
          </w:p>
          <w:p w14:paraId="36D7C32A" w14:textId="77777777" w:rsidR="003F40BC" w:rsidRDefault="003F40BC" w:rsidP="005C148A">
            <w:pPr>
              <w:jc w:val="center"/>
              <w:rPr>
                <w:rFonts w:cs="Calibri"/>
                <w:color w:val="000000"/>
                <w:lang w:eastAsia="en-GB"/>
              </w:rPr>
            </w:pPr>
            <w:r>
              <w:rPr>
                <w:rFonts w:ascii="Calibri" w:hAnsi="Calibri" w:cs="Calibri"/>
                <w:color w:val="000000"/>
                <w:u w:val="single"/>
                <w:lang w:eastAsia="en-GB"/>
              </w:rPr>
              <w:t>Property</w:t>
            </w:r>
          </w:p>
        </w:tc>
        <w:tc>
          <w:tcPr>
            <w:tcW w:w="1158" w:type="dxa"/>
            <w:vMerge w:val="restart"/>
            <w:shd w:val="clear" w:color="auto" w:fill="auto"/>
            <w:noWrap/>
            <w:tcMar>
              <w:top w:w="15" w:type="dxa"/>
              <w:left w:w="108" w:type="dxa"/>
              <w:bottom w:w="0" w:type="dxa"/>
              <w:right w:w="108" w:type="dxa"/>
            </w:tcMar>
            <w:vAlign w:val="bottom"/>
          </w:tcPr>
          <w:p w14:paraId="0E66F6DB" w14:textId="77777777" w:rsidR="003F40BC" w:rsidRDefault="003F40BC" w:rsidP="005C148A">
            <w:pPr>
              <w:jc w:val="center"/>
              <w:rPr>
                <w:rFonts w:cs="Calibri"/>
                <w:color w:val="000000"/>
                <w:lang w:eastAsia="en-GB"/>
              </w:rPr>
            </w:pPr>
            <w:r>
              <w:rPr>
                <w:rFonts w:cs="Calibri"/>
                <w:color w:val="000000"/>
                <w:lang w:eastAsia="en-GB"/>
              </w:rPr>
              <w:t>Local</w:t>
            </w:r>
          </w:p>
          <w:p w14:paraId="1F18E5CF" w14:textId="77777777" w:rsidR="003F40BC" w:rsidRDefault="003F40BC" w:rsidP="005C148A">
            <w:pPr>
              <w:jc w:val="center"/>
              <w:rPr>
                <w:rFonts w:cs="Calibri"/>
                <w:color w:val="000000"/>
                <w:lang w:eastAsia="en-GB"/>
              </w:rPr>
            </w:pPr>
            <w:r>
              <w:rPr>
                <w:rFonts w:ascii="Calibri" w:hAnsi="Calibri" w:cs="Calibri"/>
                <w:color w:val="000000"/>
                <w:u w:val="single"/>
                <w:lang w:eastAsia="en-GB"/>
              </w:rPr>
              <w:t>Projects</w:t>
            </w:r>
          </w:p>
        </w:tc>
        <w:tc>
          <w:tcPr>
            <w:tcW w:w="1158" w:type="dxa"/>
            <w:shd w:val="clear" w:color="auto" w:fill="auto"/>
            <w:noWrap/>
            <w:tcMar>
              <w:top w:w="15" w:type="dxa"/>
              <w:left w:w="108" w:type="dxa"/>
              <w:bottom w:w="0" w:type="dxa"/>
              <w:right w:w="108" w:type="dxa"/>
            </w:tcMar>
            <w:vAlign w:val="bottom"/>
          </w:tcPr>
          <w:p w14:paraId="1934FD29"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0E0C1E6"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697B4A47"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9DD68B3"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7E066BDF" w14:textId="77777777" w:rsidR="003F40BC" w:rsidRDefault="003F40BC" w:rsidP="005C148A">
            <w:pPr>
              <w:rPr>
                <w:sz w:val="20"/>
                <w:szCs w:val="20"/>
                <w:lang w:eastAsia="en-GB"/>
              </w:rPr>
            </w:pPr>
          </w:p>
        </w:tc>
      </w:tr>
      <w:tr w:rsidR="003F40BC" w14:paraId="14B006C1" w14:textId="77777777" w:rsidTr="00A02275">
        <w:trPr>
          <w:gridAfter w:val="1"/>
          <w:wAfter w:w="120" w:type="dxa"/>
          <w:trHeight w:val="290"/>
        </w:trPr>
        <w:tc>
          <w:tcPr>
            <w:tcW w:w="3541" w:type="dxa"/>
            <w:gridSpan w:val="3"/>
            <w:vMerge/>
            <w:shd w:val="clear" w:color="auto" w:fill="auto"/>
            <w:noWrap/>
            <w:tcMar>
              <w:top w:w="15" w:type="dxa"/>
              <w:left w:w="108" w:type="dxa"/>
              <w:bottom w:w="0" w:type="dxa"/>
              <w:right w:w="108" w:type="dxa"/>
            </w:tcMar>
            <w:vAlign w:val="bottom"/>
          </w:tcPr>
          <w:p w14:paraId="63CE9272" w14:textId="77777777" w:rsidR="003F40BC" w:rsidRDefault="003F40BC" w:rsidP="005C148A">
            <w:pPr>
              <w:rPr>
                <w:sz w:val="20"/>
                <w:szCs w:val="20"/>
                <w:lang w:eastAsia="en-GB"/>
              </w:rPr>
            </w:pPr>
          </w:p>
        </w:tc>
        <w:tc>
          <w:tcPr>
            <w:tcW w:w="1158" w:type="dxa"/>
            <w:vMerge/>
            <w:shd w:val="clear" w:color="auto" w:fill="auto"/>
            <w:noWrap/>
            <w:tcMar>
              <w:top w:w="15" w:type="dxa"/>
              <w:left w:w="108" w:type="dxa"/>
              <w:bottom w:w="0" w:type="dxa"/>
              <w:right w:w="108" w:type="dxa"/>
            </w:tcMar>
            <w:vAlign w:val="bottom"/>
          </w:tcPr>
          <w:p w14:paraId="06D51B59" w14:textId="77777777" w:rsidR="003F40BC" w:rsidRDefault="003F40BC" w:rsidP="005C148A">
            <w:pPr>
              <w:jc w:val="center"/>
              <w:rPr>
                <w:rFonts w:cs="Calibri"/>
                <w:color w:val="000000"/>
                <w:u w:val="single"/>
                <w:lang w:eastAsia="en-GB"/>
              </w:rPr>
            </w:pPr>
          </w:p>
        </w:tc>
        <w:tc>
          <w:tcPr>
            <w:tcW w:w="1158" w:type="dxa"/>
            <w:vMerge/>
            <w:shd w:val="clear" w:color="auto" w:fill="auto"/>
            <w:noWrap/>
            <w:tcMar>
              <w:top w:w="15" w:type="dxa"/>
              <w:left w:w="108" w:type="dxa"/>
              <w:bottom w:w="0" w:type="dxa"/>
              <w:right w:w="108" w:type="dxa"/>
            </w:tcMar>
            <w:vAlign w:val="bottom"/>
          </w:tcPr>
          <w:p w14:paraId="3886E971" w14:textId="77777777" w:rsidR="003F40BC" w:rsidRDefault="003F40BC" w:rsidP="005C148A">
            <w:pPr>
              <w:jc w:val="cente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2AB6722A" w14:textId="77777777" w:rsidR="003F40BC" w:rsidRDefault="003F40BC" w:rsidP="005C148A">
            <w:pPr>
              <w:jc w:val="center"/>
              <w:rPr>
                <w:rFonts w:cs="Calibri"/>
                <w:color w:val="000000"/>
                <w:u w:val="single"/>
                <w:lang w:eastAsia="en-GB"/>
              </w:rPr>
            </w:pPr>
            <w:r>
              <w:rPr>
                <w:rFonts w:ascii="Calibri" w:hAnsi="Calibri" w:cs="Calibri"/>
                <w:color w:val="000000"/>
                <w:u w:val="single"/>
                <w:lang w:eastAsia="en-GB"/>
              </w:rPr>
              <w:t>Total</w:t>
            </w:r>
          </w:p>
        </w:tc>
        <w:tc>
          <w:tcPr>
            <w:tcW w:w="1310" w:type="dxa"/>
            <w:shd w:val="clear" w:color="auto" w:fill="auto"/>
            <w:noWrap/>
            <w:tcMar>
              <w:top w:w="15" w:type="dxa"/>
              <w:left w:w="108" w:type="dxa"/>
              <w:bottom w:w="0" w:type="dxa"/>
              <w:right w:w="108" w:type="dxa"/>
            </w:tcMar>
            <w:vAlign w:val="bottom"/>
          </w:tcPr>
          <w:p w14:paraId="34466E21" w14:textId="77777777" w:rsidR="003F40BC" w:rsidRDefault="003F40BC"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0CFBBCA9" w14:textId="77777777" w:rsidR="003F40BC" w:rsidRDefault="003F40BC"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30815C9D" w14:textId="77777777" w:rsidR="003F40BC" w:rsidRDefault="003F40BC"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shd w:val="clear" w:color="auto" w:fill="auto"/>
            <w:tcMar>
              <w:top w:w="15" w:type="dxa"/>
              <w:left w:w="108" w:type="dxa"/>
              <w:bottom w:w="0" w:type="dxa"/>
              <w:right w:w="108" w:type="dxa"/>
            </w:tcMar>
            <w:vAlign w:val="center"/>
          </w:tcPr>
          <w:p w14:paraId="6DCAB5DE" w14:textId="77777777" w:rsidR="003F40BC" w:rsidRDefault="003F40BC" w:rsidP="005C148A">
            <w:pPr>
              <w:rPr>
                <w:sz w:val="20"/>
                <w:szCs w:val="20"/>
                <w:lang w:eastAsia="en-GB"/>
              </w:rPr>
            </w:pPr>
          </w:p>
        </w:tc>
      </w:tr>
      <w:tr w:rsidR="006A0896" w14:paraId="381797CD"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FFFCC64" w14:textId="77777777" w:rsidR="00BF09CE" w:rsidRDefault="00BF09CE" w:rsidP="005C148A">
            <w:pPr>
              <w:rPr>
                <w:rFonts w:cs="Calibri"/>
                <w:color w:val="000000"/>
                <w:lang w:eastAsia="en-GB"/>
              </w:rPr>
            </w:pPr>
            <w:r>
              <w:rPr>
                <w:rFonts w:ascii="Calibri" w:hAnsi="Calibri" w:cs="Calibri"/>
                <w:color w:val="000000"/>
                <w:lang w:eastAsia="en-GB"/>
              </w:rPr>
              <w:t>As at 1 January</w:t>
            </w:r>
          </w:p>
        </w:tc>
        <w:tc>
          <w:tcPr>
            <w:tcW w:w="1055" w:type="dxa"/>
            <w:shd w:val="clear" w:color="auto" w:fill="auto"/>
            <w:noWrap/>
            <w:tcMar>
              <w:top w:w="15" w:type="dxa"/>
              <w:left w:w="108" w:type="dxa"/>
              <w:bottom w:w="0" w:type="dxa"/>
              <w:right w:w="108" w:type="dxa"/>
            </w:tcMar>
            <w:vAlign w:val="bottom"/>
          </w:tcPr>
          <w:p w14:paraId="5350ED98" w14:textId="77777777" w:rsidR="00BF09CE" w:rsidRDefault="00BF09CE"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62B7D52E" w14:textId="77777777" w:rsidR="00BF09CE" w:rsidRDefault="003F40BC" w:rsidP="005C148A">
            <w:pPr>
              <w:jc w:val="right"/>
              <w:rPr>
                <w:rFonts w:cs="Calibri"/>
                <w:color w:val="000000"/>
                <w:lang w:eastAsia="en-GB"/>
              </w:rPr>
            </w:pPr>
            <w:r>
              <w:rPr>
                <w:rFonts w:ascii="Calibri" w:hAnsi="Calibri" w:cs="Calibri"/>
                <w:color w:val="000000"/>
                <w:lang w:eastAsia="en-GB"/>
              </w:rPr>
              <w:t>£35,000</w:t>
            </w:r>
          </w:p>
        </w:tc>
        <w:tc>
          <w:tcPr>
            <w:tcW w:w="1158" w:type="dxa"/>
            <w:shd w:val="clear" w:color="auto" w:fill="auto"/>
            <w:noWrap/>
            <w:tcMar>
              <w:top w:w="15" w:type="dxa"/>
              <w:left w:w="108" w:type="dxa"/>
              <w:bottom w:w="0" w:type="dxa"/>
              <w:right w:w="108" w:type="dxa"/>
            </w:tcMar>
            <w:vAlign w:val="bottom"/>
          </w:tcPr>
          <w:p w14:paraId="417A344E" w14:textId="77777777" w:rsidR="00BF09CE" w:rsidRDefault="00BF09CE" w:rsidP="005C148A">
            <w:pPr>
              <w:jc w:val="right"/>
              <w:rPr>
                <w:rFonts w:cs="Calibri"/>
                <w:color w:val="000000"/>
                <w:lang w:eastAsia="en-GB"/>
              </w:rPr>
            </w:pPr>
            <w:r>
              <w:rPr>
                <w:rFonts w:ascii="Calibri" w:hAnsi="Calibri" w:cs="Calibri"/>
                <w:color w:val="000000"/>
                <w:lang w:eastAsia="en-GB"/>
              </w:rPr>
              <w:t>£20,000</w:t>
            </w:r>
          </w:p>
        </w:tc>
        <w:tc>
          <w:tcPr>
            <w:tcW w:w="1158" w:type="dxa"/>
            <w:shd w:val="clear" w:color="auto" w:fill="auto"/>
            <w:noWrap/>
            <w:tcMar>
              <w:top w:w="15" w:type="dxa"/>
              <w:left w:w="108" w:type="dxa"/>
              <w:bottom w:w="0" w:type="dxa"/>
              <w:right w:w="108" w:type="dxa"/>
            </w:tcMar>
            <w:vAlign w:val="bottom"/>
          </w:tcPr>
          <w:p w14:paraId="08357213" w14:textId="77777777" w:rsidR="00BF09CE" w:rsidRDefault="00BF09CE" w:rsidP="005C148A">
            <w:pPr>
              <w:jc w:val="right"/>
              <w:rPr>
                <w:rFonts w:cs="Calibri"/>
                <w:color w:val="000000"/>
                <w:lang w:eastAsia="en-GB"/>
              </w:rPr>
            </w:pPr>
            <w:r>
              <w:rPr>
                <w:rFonts w:ascii="Calibri" w:hAnsi="Calibri" w:cs="Calibri"/>
                <w:color w:val="000000"/>
                <w:lang w:eastAsia="en-GB"/>
              </w:rPr>
              <w:t>£55,000</w:t>
            </w:r>
          </w:p>
        </w:tc>
        <w:tc>
          <w:tcPr>
            <w:tcW w:w="1310" w:type="dxa"/>
            <w:shd w:val="clear" w:color="auto" w:fill="auto"/>
            <w:noWrap/>
            <w:tcMar>
              <w:top w:w="15" w:type="dxa"/>
              <w:left w:w="108" w:type="dxa"/>
              <w:bottom w:w="0" w:type="dxa"/>
              <w:right w:w="108" w:type="dxa"/>
            </w:tcMar>
            <w:vAlign w:val="bottom"/>
          </w:tcPr>
          <w:p w14:paraId="0565FF4C" w14:textId="77777777" w:rsidR="00BF09CE" w:rsidRDefault="00BF09CE" w:rsidP="005C148A">
            <w:pPr>
              <w:jc w:val="right"/>
              <w:rPr>
                <w:rFonts w:cs="Calibri"/>
                <w:color w:val="000000"/>
                <w:lang w:eastAsia="en-GB"/>
              </w:rPr>
            </w:pPr>
            <w:r>
              <w:rPr>
                <w:rFonts w:ascii="Calibri" w:hAnsi="Calibri" w:cs="Calibri"/>
                <w:color w:val="000000"/>
                <w:lang w:eastAsia="en-GB"/>
              </w:rPr>
              <w:t>£55,000</w:t>
            </w:r>
          </w:p>
        </w:tc>
        <w:tc>
          <w:tcPr>
            <w:tcW w:w="222" w:type="dxa"/>
            <w:shd w:val="clear" w:color="auto" w:fill="auto"/>
            <w:noWrap/>
            <w:tcMar>
              <w:top w:w="15" w:type="dxa"/>
              <w:left w:w="108" w:type="dxa"/>
              <w:bottom w:w="0" w:type="dxa"/>
              <w:right w:w="108" w:type="dxa"/>
            </w:tcMar>
            <w:vAlign w:val="bottom"/>
          </w:tcPr>
          <w:p w14:paraId="34FFC985" w14:textId="77777777" w:rsidR="00BF09CE" w:rsidRDefault="00BF09CE"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3E2D506" w14:textId="77777777" w:rsidR="00BF09CE" w:rsidRDefault="00BF09CE" w:rsidP="005C148A">
            <w:pPr>
              <w:jc w:val="right"/>
              <w:rPr>
                <w:rFonts w:cs="Calibri"/>
                <w:color w:val="000000"/>
                <w:lang w:eastAsia="en-GB"/>
              </w:rPr>
            </w:pPr>
            <w:r>
              <w:rPr>
                <w:rFonts w:ascii="Calibri" w:hAnsi="Calibri" w:cs="Calibri"/>
                <w:color w:val="000000"/>
                <w:lang w:eastAsia="en-GB"/>
              </w:rPr>
              <w:t>£55,000</w:t>
            </w:r>
          </w:p>
        </w:tc>
        <w:tc>
          <w:tcPr>
            <w:tcW w:w="222" w:type="dxa"/>
            <w:shd w:val="clear" w:color="auto" w:fill="auto"/>
            <w:tcMar>
              <w:top w:w="15" w:type="dxa"/>
              <w:left w:w="108" w:type="dxa"/>
              <w:bottom w:w="0" w:type="dxa"/>
              <w:right w:w="108" w:type="dxa"/>
            </w:tcMar>
            <w:vAlign w:val="center"/>
          </w:tcPr>
          <w:p w14:paraId="40131BA0" w14:textId="77777777" w:rsidR="00BF09CE" w:rsidRDefault="00BF09CE" w:rsidP="005C148A">
            <w:pPr>
              <w:rPr>
                <w:sz w:val="20"/>
                <w:szCs w:val="20"/>
                <w:lang w:eastAsia="en-GB"/>
              </w:rPr>
            </w:pPr>
          </w:p>
        </w:tc>
      </w:tr>
      <w:tr w:rsidR="006A0896" w14:paraId="745A8C71"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7C2762AB" w14:textId="77777777" w:rsidR="00BF09CE" w:rsidRDefault="00BF09CE" w:rsidP="005C148A">
            <w:pPr>
              <w:rPr>
                <w:rFonts w:cs="Calibri"/>
                <w:color w:val="000000"/>
                <w:lang w:eastAsia="en-GB"/>
              </w:rPr>
            </w:pPr>
            <w:r>
              <w:rPr>
                <w:rFonts w:ascii="Calibri" w:hAnsi="Calibri" w:cs="Calibri"/>
                <w:color w:val="000000"/>
                <w:lang w:eastAsia="en-GB"/>
              </w:rPr>
              <w:t>Less:  Exceptional expenditure</w:t>
            </w:r>
          </w:p>
        </w:tc>
        <w:tc>
          <w:tcPr>
            <w:tcW w:w="1158" w:type="dxa"/>
            <w:shd w:val="clear" w:color="auto" w:fill="auto"/>
            <w:noWrap/>
            <w:tcMar>
              <w:top w:w="15" w:type="dxa"/>
              <w:left w:w="108" w:type="dxa"/>
              <w:bottom w:w="0" w:type="dxa"/>
              <w:right w:w="108" w:type="dxa"/>
            </w:tcMar>
            <w:vAlign w:val="bottom"/>
          </w:tcPr>
          <w:p w14:paraId="0E013A1A" w14:textId="77777777" w:rsidR="00BF09CE" w:rsidRPr="003F40BC" w:rsidRDefault="00BF09CE"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601EB436" w14:textId="77777777" w:rsidR="00BF09CE" w:rsidRDefault="00BF09CE"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4F4615F"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E48469C" w14:textId="77777777" w:rsidR="00BF09CE" w:rsidRDefault="00BF09CE"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5C9CB5A" w14:textId="77777777" w:rsidR="00BF09CE" w:rsidRDefault="00BF09CE"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98B1F21" w14:textId="77777777" w:rsidR="00BF09CE" w:rsidRDefault="00BF09CE"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0935E9E4" w14:textId="77777777" w:rsidR="00BF09CE" w:rsidRDefault="00BF09CE" w:rsidP="005C148A">
            <w:pPr>
              <w:rPr>
                <w:sz w:val="20"/>
                <w:szCs w:val="20"/>
                <w:lang w:eastAsia="en-GB"/>
              </w:rPr>
            </w:pPr>
          </w:p>
        </w:tc>
      </w:tr>
      <w:tr w:rsidR="003F40BC" w14:paraId="672E9A93"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50CAC93B" w14:textId="77777777" w:rsidR="003F40BC" w:rsidRDefault="003F40BC" w:rsidP="005C148A">
            <w:pPr>
              <w:rPr>
                <w:rFonts w:cs="Calibri"/>
                <w:color w:val="000000"/>
                <w:lang w:eastAsia="en-GB"/>
              </w:rPr>
            </w:pPr>
            <w:r>
              <w:rPr>
                <w:rFonts w:ascii="Calibri" w:hAnsi="Calibri" w:cs="Calibri"/>
                <w:color w:val="000000"/>
                <w:lang w:eastAsia="en-GB"/>
              </w:rPr>
              <w:t>(see Note 11)</w:t>
            </w:r>
          </w:p>
        </w:tc>
        <w:tc>
          <w:tcPr>
            <w:tcW w:w="1055" w:type="dxa"/>
            <w:shd w:val="clear" w:color="auto" w:fill="auto"/>
            <w:noWrap/>
            <w:tcMar>
              <w:top w:w="15" w:type="dxa"/>
              <w:left w:w="108" w:type="dxa"/>
              <w:bottom w:w="0" w:type="dxa"/>
              <w:right w:w="108" w:type="dxa"/>
            </w:tcMar>
            <w:vAlign w:val="bottom"/>
          </w:tcPr>
          <w:p w14:paraId="0E96B1C8" w14:textId="77777777" w:rsidR="003F40BC" w:rsidRDefault="003F40BC" w:rsidP="005C148A">
            <w:pPr>
              <w:rPr>
                <w:rFonts w:cs="Calibri"/>
                <w:color w:val="000000"/>
                <w:lang w:eastAsia="en-GB"/>
              </w:rPr>
            </w:pPr>
          </w:p>
        </w:tc>
        <w:tc>
          <w:tcPr>
            <w:tcW w:w="1158"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62EF4DC" w14:textId="77777777" w:rsidR="003F40BC" w:rsidRPr="003F40BC" w:rsidRDefault="003F40BC" w:rsidP="005C148A">
            <w:pPr>
              <w:jc w:val="center"/>
              <w:rPr>
                <w:rFonts w:cs="Calibri"/>
                <w:color w:val="000000"/>
                <w:lang w:eastAsia="en-GB"/>
              </w:rPr>
            </w:pPr>
            <w:r w:rsidRPr="003F40BC">
              <w:rPr>
                <w:rFonts w:ascii="Calibri" w:hAnsi="Calibri" w:cs="Calibri"/>
                <w:color w:val="000000"/>
                <w:lang w:eastAsia="en-GB"/>
              </w:rPr>
              <w:t>-</w:t>
            </w:r>
          </w:p>
        </w:tc>
        <w:tc>
          <w:tcPr>
            <w:tcW w:w="1158" w:type="dxa"/>
            <w:shd w:val="clear" w:color="auto" w:fill="auto"/>
            <w:noWrap/>
            <w:tcMar>
              <w:top w:w="15" w:type="dxa"/>
              <w:left w:w="108" w:type="dxa"/>
              <w:bottom w:w="0" w:type="dxa"/>
              <w:right w:w="108" w:type="dxa"/>
            </w:tcMar>
            <w:vAlign w:val="bottom"/>
          </w:tcPr>
          <w:p w14:paraId="12748666" w14:textId="77777777" w:rsidR="003F40BC" w:rsidRDefault="003F40BC" w:rsidP="005C148A">
            <w:pPr>
              <w:jc w:val="right"/>
              <w:rPr>
                <w:rFonts w:cs="Calibri"/>
                <w:color w:val="000000"/>
                <w:lang w:eastAsia="en-GB"/>
              </w:rPr>
            </w:pPr>
            <w:r>
              <w:rPr>
                <w:rFonts w:ascii="Calibri" w:hAnsi="Calibri" w:cs="Calibri"/>
                <w:color w:val="000000"/>
                <w:lang w:eastAsia="en-GB"/>
              </w:rPr>
              <w:t>£7,500</w:t>
            </w:r>
          </w:p>
        </w:tc>
        <w:tc>
          <w:tcPr>
            <w:tcW w:w="1158" w:type="dxa"/>
            <w:shd w:val="clear" w:color="auto" w:fill="auto"/>
            <w:noWrap/>
            <w:tcMar>
              <w:top w:w="15" w:type="dxa"/>
              <w:left w:w="108" w:type="dxa"/>
              <w:bottom w:w="0" w:type="dxa"/>
              <w:right w:w="108" w:type="dxa"/>
            </w:tcMar>
            <w:vAlign w:val="bottom"/>
          </w:tcPr>
          <w:p w14:paraId="1B54AECE" w14:textId="77777777" w:rsidR="003F40BC" w:rsidRDefault="003F40BC" w:rsidP="005C148A">
            <w:pPr>
              <w:jc w:val="right"/>
              <w:rPr>
                <w:rFonts w:cs="Calibri"/>
                <w:color w:val="000000"/>
                <w:lang w:eastAsia="en-GB"/>
              </w:rPr>
            </w:pPr>
            <w:r>
              <w:rPr>
                <w:rFonts w:ascii="Calibri" w:hAnsi="Calibri" w:cs="Calibri"/>
                <w:color w:val="000000"/>
                <w:lang w:eastAsia="en-GB"/>
              </w:rPr>
              <w:t>£7,500</w:t>
            </w:r>
          </w:p>
        </w:tc>
        <w:tc>
          <w:tcPr>
            <w:tcW w:w="1310" w:type="dxa"/>
            <w:shd w:val="clear" w:color="auto" w:fill="auto"/>
            <w:noWrap/>
            <w:tcMar>
              <w:top w:w="15" w:type="dxa"/>
              <w:left w:w="108" w:type="dxa"/>
              <w:bottom w:w="0" w:type="dxa"/>
              <w:right w:w="108" w:type="dxa"/>
            </w:tcMar>
            <w:vAlign w:val="bottom"/>
          </w:tcPr>
          <w:p w14:paraId="1AC2CDB6" w14:textId="77777777" w:rsidR="003F40BC" w:rsidRDefault="003F40BC" w:rsidP="005C148A">
            <w:pPr>
              <w:jc w:val="right"/>
              <w:rPr>
                <w:rFonts w:cs="Calibri"/>
                <w:color w:val="000000"/>
                <w:lang w:eastAsia="en-GB"/>
              </w:rPr>
            </w:pPr>
            <w:r>
              <w:rPr>
                <w:rFonts w:ascii="Calibri" w:hAnsi="Calibri" w:cs="Calibri"/>
                <w:color w:val="000000"/>
                <w:lang w:eastAsia="en-GB"/>
              </w:rPr>
              <w:t>£7,500</w:t>
            </w:r>
          </w:p>
        </w:tc>
        <w:tc>
          <w:tcPr>
            <w:tcW w:w="222" w:type="dxa"/>
            <w:shd w:val="clear" w:color="auto" w:fill="auto"/>
            <w:noWrap/>
            <w:tcMar>
              <w:top w:w="15" w:type="dxa"/>
              <w:left w:w="108" w:type="dxa"/>
              <w:bottom w:w="0" w:type="dxa"/>
              <w:right w:w="108" w:type="dxa"/>
            </w:tcMar>
            <w:vAlign w:val="bottom"/>
          </w:tcPr>
          <w:p w14:paraId="3E5A6D6C"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E24ABD1" w14:textId="77777777" w:rsidR="003F40BC" w:rsidRDefault="003F40BC" w:rsidP="005C148A">
            <w:pPr>
              <w:jc w:val="right"/>
              <w:rPr>
                <w:rFonts w:cs="Calibri"/>
                <w:color w:val="000000"/>
                <w:lang w:eastAsia="en-GB"/>
              </w:rPr>
            </w:pPr>
            <w:r>
              <w:rPr>
                <w:rFonts w:ascii="Calibri" w:hAnsi="Calibri" w:cs="Calibri"/>
                <w:color w:val="000000"/>
                <w:lang w:eastAsia="en-GB"/>
              </w:rPr>
              <w:t>£0</w:t>
            </w:r>
          </w:p>
        </w:tc>
        <w:tc>
          <w:tcPr>
            <w:tcW w:w="222" w:type="dxa"/>
            <w:shd w:val="clear" w:color="auto" w:fill="auto"/>
            <w:tcMar>
              <w:top w:w="15" w:type="dxa"/>
              <w:left w:w="108" w:type="dxa"/>
              <w:bottom w:w="0" w:type="dxa"/>
              <w:right w:w="108" w:type="dxa"/>
            </w:tcMar>
            <w:vAlign w:val="center"/>
          </w:tcPr>
          <w:p w14:paraId="4FE033C3" w14:textId="77777777" w:rsidR="003F40BC" w:rsidRDefault="003F40BC" w:rsidP="005C148A">
            <w:pPr>
              <w:rPr>
                <w:sz w:val="20"/>
                <w:szCs w:val="20"/>
                <w:lang w:eastAsia="en-GB"/>
              </w:rPr>
            </w:pPr>
          </w:p>
        </w:tc>
      </w:tr>
      <w:tr w:rsidR="003F40BC" w14:paraId="774FD8D9" w14:textId="77777777" w:rsidTr="006A0896">
        <w:trPr>
          <w:gridAfter w:val="1"/>
          <w:wAfter w:w="120" w:type="dxa"/>
          <w:trHeight w:val="300"/>
        </w:trPr>
        <w:tc>
          <w:tcPr>
            <w:tcW w:w="2486" w:type="dxa"/>
            <w:gridSpan w:val="2"/>
            <w:shd w:val="clear" w:color="auto" w:fill="auto"/>
            <w:noWrap/>
            <w:tcMar>
              <w:top w:w="15" w:type="dxa"/>
              <w:left w:w="108" w:type="dxa"/>
              <w:bottom w:w="0" w:type="dxa"/>
              <w:right w:w="108" w:type="dxa"/>
            </w:tcMar>
            <w:vAlign w:val="bottom"/>
          </w:tcPr>
          <w:p w14:paraId="01ECF856" w14:textId="77777777" w:rsidR="003F40BC" w:rsidRDefault="003F40BC" w:rsidP="005C148A">
            <w:pPr>
              <w:rPr>
                <w:rFonts w:cs="Calibri"/>
                <w:color w:val="000000"/>
                <w:lang w:eastAsia="en-GB"/>
              </w:rPr>
            </w:pPr>
            <w:r>
              <w:rPr>
                <w:rFonts w:ascii="Calibri" w:hAnsi="Calibri" w:cs="Calibri"/>
                <w:color w:val="000000"/>
                <w:lang w:eastAsia="en-GB"/>
              </w:rPr>
              <w:t>As at 31 December</w:t>
            </w:r>
          </w:p>
        </w:tc>
        <w:tc>
          <w:tcPr>
            <w:tcW w:w="1055" w:type="dxa"/>
            <w:shd w:val="clear" w:color="auto" w:fill="auto"/>
            <w:noWrap/>
            <w:tcMar>
              <w:top w:w="15" w:type="dxa"/>
              <w:left w:w="108" w:type="dxa"/>
              <w:bottom w:w="0" w:type="dxa"/>
              <w:right w:w="108" w:type="dxa"/>
            </w:tcMar>
            <w:vAlign w:val="bottom"/>
          </w:tcPr>
          <w:p w14:paraId="7AFFA32D"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C23EE6F" w14:textId="77777777" w:rsidR="003F40BC" w:rsidRPr="003F40BC" w:rsidRDefault="003F40BC" w:rsidP="005C148A">
            <w:pPr>
              <w:jc w:val="center"/>
              <w:rPr>
                <w:rFonts w:cs="Calibri"/>
                <w:color w:val="000000"/>
                <w:u w:val="single"/>
                <w:lang w:eastAsia="en-GB"/>
              </w:rPr>
            </w:pPr>
            <w:r w:rsidRPr="003F40BC">
              <w:rPr>
                <w:rFonts w:ascii="Calibri" w:hAnsi="Calibri" w:cs="Calibri"/>
                <w:color w:val="000000"/>
                <w:u w:val="single"/>
                <w:lang w:eastAsia="en-GB"/>
              </w:rPr>
              <w:t>£35,</w:t>
            </w:r>
            <w:r>
              <w:rPr>
                <w:rFonts w:ascii="Calibri" w:hAnsi="Calibri" w:cs="Calibri"/>
                <w:color w:val="000000"/>
                <w:u w:val="single"/>
                <w:lang w:eastAsia="en-GB"/>
              </w:rPr>
              <w:t>000</w:t>
            </w:r>
          </w:p>
        </w:tc>
        <w:tc>
          <w:tcPr>
            <w:tcW w:w="1158"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97EF742" w14:textId="77777777" w:rsidR="003F40BC" w:rsidRDefault="003F40BC" w:rsidP="005C148A">
            <w:pPr>
              <w:jc w:val="right"/>
              <w:rPr>
                <w:rFonts w:cs="Calibri"/>
                <w:color w:val="000000"/>
                <w:lang w:eastAsia="en-GB"/>
              </w:rPr>
            </w:pPr>
            <w:r>
              <w:rPr>
                <w:rFonts w:ascii="Calibri" w:hAnsi="Calibri" w:cs="Calibri"/>
                <w:color w:val="000000"/>
                <w:lang w:eastAsia="en-GB"/>
              </w:rPr>
              <w:t>£12,500</w:t>
            </w:r>
          </w:p>
        </w:tc>
        <w:tc>
          <w:tcPr>
            <w:tcW w:w="1158"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26E07E23" w14:textId="77777777" w:rsidR="003F40BC" w:rsidRDefault="003F40BC" w:rsidP="005C148A">
            <w:pPr>
              <w:jc w:val="right"/>
              <w:rPr>
                <w:rFonts w:cs="Calibri"/>
                <w:color w:val="000000"/>
                <w:lang w:eastAsia="en-GB"/>
              </w:rPr>
            </w:pPr>
            <w:r>
              <w:rPr>
                <w:rFonts w:ascii="Calibri" w:hAnsi="Calibri" w:cs="Calibri"/>
                <w:color w:val="000000"/>
                <w:lang w:eastAsia="en-GB"/>
              </w:rPr>
              <w:t>£47,500</w:t>
            </w: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0D53D26B" w14:textId="77777777" w:rsidR="003F40BC" w:rsidRDefault="003F40BC" w:rsidP="005C148A">
            <w:pPr>
              <w:jc w:val="right"/>
              <w:rPr>
                <w:rFonts w:cs="Calibri"/>
                <w:color w:val="000000"/>
                <w:lang w:eastAsia="en-GB"/>
              </w:rPr>
            </w:pPr>
            <w:r>
              <w:rPr>
                <w:rFonts w:ascii="Calibri" w:hAnsi="Calibri" w:cs="Calibri"/>
                <w:color w:val="000000"/>
                <w:lang w:eastAsia="en-GB"/>
              </w:rPr>
              <w:t>£47,500</w:t>
            </w:r>
          </w:p>
        </w:tc>
        <w:tc>
          <w:tcPr>
            <w:tcW w:w="222" w:type="dxa"/>
            <w:shd w:val="clear" w:color="auto" w:fill="auto"/>
            <w:noWrap/>
            <w:tcMar>
              <w:top w:w="15" w:type="dxa"/>
              <w:left w:w="108" w:type="dxa"/>
              <w:bottom w:w="0" w:type="dxa"/>
              <w:right w:w="108" w:type="dxa"/>
            </w:tcMar>
            <w:vAlign w:val="bottom"/>
          </w:tcPr>
          <w:p w14:paraId="63BC1435" w14:textId="77777777" w:rsidR="003F40BC" w:rsidRDefault="003F40BC"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41601E14" w14:textId="77777777" w:rsidR="003F40BC" w:rsidRDefault="003F40BC" w:rsidP="005C148A">
            <w:pPr>
              <w:jc w:val="right"/>
              <w:rPr>
                <w:rFonts w:cs="Calibri"/>
                <w:color w:val="000000"/>
                <w:lang w:eastAsia="en-GB"/>
              </w:rPr>
            </w:pPr>
            <w:r>
              <w:rPr>
                <w:rFonts w:ascii="Calibri" w:hAnsi="Calibri" w:cs="Calibri"/>
                <w:color w:val="000000"/>
                <w:lang w:eastAsia="en-GB"/>
              </w:rPr>
              <w:t>£55,000</w:t>
            </w:r>
          </w:p>
        </w:tc>
        <w:tc>
          <w:tcPr>
            <w:tcW w:w="222" w:type="dxa"/>
            <w:shd w:val="clear" w:color="auto" w:fill="auto"/>
            <w:tcMar>
              <w:top w:w="15" w:type="dxa"/>
              <w:left w:w="108" w:type="dxa"/>
              <w:bottom w:w="0" w:type="dxa"/>
              <w:right w:w="108" w:type="dxa"/>
            </w:tcMar>
            <w:vAlign w:val="center"/>
          </w:tcPr>
          <w:p w14:paraId="1F6EC387" w14:textId="77777777" w:rsidR="003F40BC" w:rsidRDefault="003F40BC" w:rsidP="005C148A">
            <w:pPr>
              <w:rPr>
                <w:sz w:val="20"/>
                <w:szCs w:val="20"/>
                <w:lang w:eastAsia="en-GB"/>
              </w:rPr>
            </w:pPr>
          </w:p>
        </w:tc>
      </w:tr>
      <w:tr w:rsidR="003F40BC" w14:paraId="32FBD1D9"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4D3EEF9F" w14:textId="77777777" w:rsidR="003F40BC" w:rsidRDefault="003F40BC"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27B8B18"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5893D383"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A26207C"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3B901FF"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B8E8261"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52CAEE9"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E3EFB29"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136178F"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33327D40" w14:textId="77777777" w:rsidR="003F40BC" w:rsidRDefault="003F40BC" w:rsidP="005C148A">
            <w:pPr>
              <w:rPr>
                <w:sz w:val="20"/>
                <w:szCs w:val="20"/>
                <w:lang w:eastAsia="en-GB"/>
              </w:rPr>
            </w:pPr>
          </w:p>
        </w:tc>
      </w:tr>
      <w:tr w:rsidR="003F40BC" w14:paraId="28A715FE"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1AE4442" w14:textId="77777777" w:rsidR="003F40BC" w:rsidRDefault="003F40BC"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157D43F6"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01A4FFC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1F428E4"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ED178E2"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5177B70"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0E74730"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3A2CB90"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76825F6"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41850F41" w14:textId="77777777" w:rsidR="003F40BC" w:rsidRDefault="003F40BC" w:rsidP="005C148A">
            <w:pPr>
              <w:rPr>
                <w:sz w:val="20"/>
                <w:szCs w:val="20"/>
                <w:lang w:eastAsia="en-GB"/>
              </w:rPr>
            </w:pPr>
          </w:p>
        </w:tc>
      </w:tr>
      <w:tr w:rsidR="003F40BC" w14:paraId="51416A68"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2D0381E6" w14:textId="77777777" w:rsidR="003F40BC" w:rsidRDefault="003F40BC" w:rsidP="005C148A">
            <w:pPr>
              <w:rPr>
                <w:rFonts w:cs="Calibri"/>
                <w:color w:val="000000"/>
                <w:u w:val="single"/>
                <w:lang w:eastAsia="en-GB"/>
              </w:rPr>
            </w:pPr>
            <w:r>
              <w:rPr>
                <w:rFonts w:ascii="Calibri" w:hAnsi="Calibri" w:cs="Calibri"/>
                <w:color w:val="000000"/>
                <w:u w:val="single"/>
                <w:lang w:eastAsia="en-GB"/>
              </w:rPr>
              <w:t>8.  General Fund</w:t>
            </w:r>
          </w:p>
        </w:tc>
        <w:tc>
          <w:tcPr>
            <w:tcW w:w="1055" w:type="dxa"/>
            <w:shd w:val="clear" w:color="auto" w:fill="auto"/>
            <w:noWrap/>
            <w:tcMar>
              <w:top w:w="15" w:type="dxa"/>
              <w:left w:w="108" w:type="dxa"/>
              <w:bottom w:w="0" w:type="dxa"/>
              <w:right w:w="108" w:type="dxa"/>
            </w:tcMar>
            <w:vAlign w:val="bottom"/>
          </w:tcPr>
          <w:p w14:paraId="7A9B191C" w14:textId="77777777" w:rsidR="003F40BC" w:rsidRDefault="003F40BC"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2B1F4F18"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B2A126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80FD1BA"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1EDB94B" w14:textId="77777777" w:rsidR="003F40BC" w:rsidRDefault="003F40BC"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37EA3B3A" w14:textId="77777777" w:rsidR="003F40BC" w:rsidRDefault="003F40BC"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2FEEF6C3" w14:textId="77777777" w:rsidR="003F40BC" w:rsidRDefault="003F40BC"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shd w:val="clear" w:color="auto" w:fill="auto"/>
            <w:tcMar>
              <w:top w:w="15" w:type="dxa"/>
              <w:left w:w="108" w:type="dxa"/>
              <w:bottom w:w="0" w:type="dxa"/>
              <w:right w:w="108" w:type="dxa"/>
            </w:tcMar>
            <w:vAlign w:val="center"/>
          </w:tcPr>
          <w:p w14:paraId="7D7D76BF" w14:textId="77777777" w:rsidR="003F40BC" w:rsidRDefault="003F40BC" w:rsidP="005C148A">
            <w:pPr>
              <w:rPr>
                <w:sz w:val="20"/>
                <w:szCs w:val="20"/>
                <w:lang w:eastAsia="en-GB"/>
              </w:rPr>
            </w:pPr>
          </w:p>
        </w:tc>
      </w:tr>
      <w:tr w:rsidR="003F40BC" w14:paraId="0C51EA1C"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559BFCB5" w14:textId="77777777" w:rsidR="003F40BC" w:rsidRDefault="003F40BC" w:rsidP="005C148A">
            <w:pPr>
              <w:rPr>
                <w:rFonts w:cs="Calibri"/>
                <w:color w:val="000000"/>
                <w:lang w:eastAsia="en-GB"/>
              </w:rPr>
            </w:pPr>
            <w:r>
              <w:rPr>
                <w:rFonts w:ascii="Calibri" w:hAnsi="Calibri" w:cs="Calibri"/>
                <w:color w:val="000000"/>
                <w:lang w:eastAsia="en-GB"/>
              </w:rPr>
              <w:t xml:space="preserve">  As at 1 January</w:t>
            </w:r>
          </w:p>
        </w:tc>
        <w:tc>
          <w:tcPr>
            <w:tcW w:w="1055" w:type="dxa"/>
            <w:shd w:val="clear" w:color="auto" w:fill="auto"/>
            <w:noWrap/>
            <w:tcMar>
              <w:top w:w="15" w:type="dxa"/>
              <w:left w:w="108" w:type="dxa"/>
              <w:bottom w:w="0" w:type="dxa"/>
              <w:right w:w="108" w:type="dxa"/>
            </w:tcMar>
            <w:vAlign w:val="bottom"/>
          </w:tcPr>
          <w:p w14:paraId="5C3A9F4B"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FFDDD88"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92889B7" w14:textId="77777777" w:rsidR="003F40BC" w:rsidRDefault="003F40BC" w:rsidP="005C148A">
            <w:pPr>
              <w:jc w:val="right"/>
              <w:rPr>
                <w:rFonts w:cs="Calibri"/>
                <w:color w:val="000000"/>
                <w:lang w:eastAsia="en-GB"/>
              </w:rPr>
            </w:pPr>
            <w:r>
              <w:rPr>
                <w:rFonts w:ascii="Calibri" w:hAnsi="Calibri" w:cs="Calibri"/>
                <w:color w:val="000000"/>
                <w:lang w:eastAsia="en-GB"/>
              </w:rPr>
              <w:t>£47,161</w:t>
            </w:r>
          </w:p>
        </w:tc>
        <w:tc>
          <w:tcPr>
            <w:tcW w:w="1158" w:type="dxa"/>
            <w:shd w:val="clear" w:color="auto" w:fill="auto"/>
            <w:noWrap/>
            <w:tcMar>
              <w:top w:w="15" w:type="dxa"/>
              <w:left w:w="108" w:type="dxa"/>
              <w:bottom w:w="0" w:type="dxa"/>
              <w:right w:w="108" w:type="dxa"/>
            </w:tcMar>
            <w:vAlign w:val="bottom"/>
          </w:tcPr>
          <w:p w14:paraId="03380D1F"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85C175C" w14:textId="77777777" w:rsidR="003F40BC" w:rsidRDefault="003F40BC" w:rsidP="005C148A">
            <w:pPr>
              <w:jc w:val="right"/>
              <w:rPr>
                <w:rFonts w:cs="Calibri"/>
                <w:color w:val="000000"/>
                <w:lang w:eastAsia="en-GB"/>
              </w:rPr>
            </w:pPr>
            <w:r>
              <w:rPr>
                <w:rFonts w:ascii="Calibri" w:hAnsi="Calibri" w:cs="Calibri"/>
                <w:color w:val="000000"/>
                <w:lang w:eastAsia="en-GB"/>
              </w:rPr>
              <w:t>£38,922</w:t>
            </w:r>
          </w:p>
        </w:tc>
        <w:tc>
          <w:tcPr>
            <w:tcW w:w="222" w:type="dxa"/>
            <w:shd w:val="clear" w:color="auto" w:fill="auto"/>
            <w:noWrap/>
            <w:tcMar>
              <w:top w:w="15" w:type="dxa"/>
              <w:left w:w="108" w:type="dxa"/>
              <w:bottom w:w="0" w:type="dxa"/>
              <w:right w:w="108" w:type="dxa"/>
            </w:tcMar>
            <w:vAlign w:val="bottom"/>
          </w:tcPr>
          <w:p w14:paraId="1FF8E7A3"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ADB2013" w14:textId="77777777" w:rsidR="003F40BC" w:rsidRDefault="003F40BC" w:rsidP="005C148A">
            <w:pPr>
              <w:jc w:val="right"/>
              <w:rPr>
                <w:rFonts w:cs="Calibri"/>
                <w:color w:val="000000"/>
                <w:lang w:eastAsia="en-GB"/>
              </w:rPr>
            </w:pPr>
            <w:r>
              <w:rPr>
                <w:rFonts w:ascii="Calibri" w:hAnsi="Calibri" w:cs="Calibri"/>
                <w:color w:val="000000"/>
                <w:lang w:eastAsia="en-GB"/>
              </w:rPr>
              <w:t>£36,382</w:t>
            </w:r>
          </w:p>
        </w:tc>
        <w:tc>
          <w:tcPr>
            <w:tcW w:w="222" w:type="dxa"/>
            <w:shd w:val="clear" w:color="auto" w:fill="auto"/>
            <w:tcMar>
              <w:top w:w="15" w:type="dxa"/>
              <w:left w:w="108" w:type="dxa"/>
              <w:bottom w:w="0" w:type="dxa"/>
              <w:right w:w="108" w:type="dxa"/>
            </w:tcMar>
            <w:vAlign w:val="center"/>
          </w:tcPr>
          <w:p w14:paraId="336A33CC" w14:textId="77777777" w:rsidR="003F40BC" w:rsidRDefault="003F40BC" w:rsidP="005C148A">
            <w:pPr>
              <w:rPr>
                <w:sz w:val="20"/>
                <w:szCs w:val="20"/>
                <w:lang w:eastAsia="en-GB"/>
              </w:rPr>
            </w:pPr>
          </w:p>
        </w:tc>
      </w:tr>
      <w:tr w:rsidR="003F40BC" w14:paraId="14C2FD4F" w14:textId="77777777" w:rsidTr="006A0896">
        <w:trPr>
          <w:gridAfter w:val="1"/>
          <w:wAfter w:w="120" w:type="dxa"/>
          <w:trHeight w:val="290"/>
        </w:trPr>
        <w:tc>
          <w:tcPr>
            <w:tcW w:w="3541" w:type="dxa"/>
            <w:gridSpan w:val="3"/>
            <w:shd w:val="clear" w:color="auto" w:fill="auto"/>
            <w:tcMar>
              <w:top w:w="15" w:type="dxa"/>
              <w:left w:w="108" w:type="dxa"/>
              <w:bottom w:w="0" w:type="dxa"/>
              <w:right w:w="108" w:type="dxa"/>
            </w:tcMar>
            <w:vAlign w:val="bottom"/>
          </w:tcPr>
          <w:p w14:paraId="3D8EF536" w14:textId="77777777" w:rsidR="003F40BC" w:rsidRDefault="003F40BC" w:rsidP="005C148A">
            <w:pPr>
              <w:rPr>
                <w:rFonts w:cs="Calibri"/>
                <w:color w:val="000000"/>
                <w:lang w:eastAsia="en-GB"/>
              </w:rPr>
            </w:pPr>
            <w:r>
              <w:rPr>
                <w:rFonts w:ascii="Calibri" w:hAnsi="Calibri" w:cs="Calibri"/>
                <w:color w:val="000000"/>
                <w:lang w:eastAsia="en-GB"/>
              </w:rPr>
              <w:t>Net movement on ordinary activities in the year</w:t>
            </w:r>
          </w:p>
        </w:tc>
        <w:tc>
          <w:tcPr>
            <w:tcW w:w="1158" w:type="dxa"/>
            <w:shd w:val="clear" w:color="auto" w:fill="auto"/>
            <w:noWrap/>
            <w:tcMar>
              <w:top w:w="15" w:type="dxa"/>
              <w:left w:w="108" w:type="dxa"/>
              <w:bottom w:w="0" w:type="dxa"/>
              <w:right w:w="108" w:type="dxa"/>
            </w:tcMar>
            <w:vAlign w:val="bottom"/>
          </w:tcPr>
          <w:p w14:paraId="3061E592"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6B0DA6C" w14:textId="77777777" w:rsidR="003F40BC" w:rsidRDefault="003F40BC" w:rsidP="005C148A">
            <w:pPr>
              <w:jc w:val="right"/>
              <w:rPr>
                <w:rFonts w:cs="Calibri"/>
                <w:color w:val="000000"/>
                <w:lang w:eastAsia="en-GB"/>
              </w:rPr>
            </w:pPr>
            <w:r>
              <w:rPr>
                <w:rFonts w:ascii="Calibri" w:hAnsi="Calibri" w:cs="Calibri"/>
                <w:color w:val="000000"/>
                <w:lang w:eastAsia="en-GB"/>
              </w:rPr>
              <w:t>£8,239</w:t>
            </w:r>
          </w:p>
        </w:tc>
        <w:tc>
          <w:tcPr>
            <w:tcW w:w="1158" w:type="dxa"/>
            <w:shd w:val="clear" w:color="auto" w:fill="auto"/>
            <w:noWrap/>
            <w:tcMar>
              <w:top w:w="15" w:type="dxa"/>
              <w:left w:w="108" w:type="dxa"/>
              <w:bottom w:w="0" w:type="dxa"/>
              <w:right w:w="108" w:type="dxa"/>
            </w:tcMar>
            <w:vAlign w:val="bottom"/>
          </w:tcPr>
          <w:p w14:paraId="39B8268B"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8AB7D02" w14:textId="77777777" w:rsidR="003F40BC" w:rsidRDefault="003F40BC" w:rsidP="005C148A">
            <w:pPr>
              <w:jc w:val="right"/>
              <w:rPr>
                <w:rFonts w:cs="Calibri"/>
                <w:color w:val="000000"/>
                <w:lang w:eastAsia="en-GB"/>
              </w:rPr>
            </w:pPr>
            <w:r>
              <w:rPr>
                <w:rFonts w:ascii="Calibri" w:hAnsi="Calibri" w:cs="Calibri"/>
                <w:color w:val="000000"/>
                <w:lang w:eastAsia="en-GB"/>
              </w:rPr>
              <w:t>£8,239</w:t>
            </w:r>
          </w:p>
        </w:tc>
        <w:tc>
          <w:tcPr>
            <w:tcW w:w="222" w:type="dxa"/>
            <w:shd w:val="clear" w:color="auto" w:fill="auto"/>
            <w:noWrap/>
            <w:tcMar>
              <w:top w:w="15" w:type="dxa"/>
              <w:left w:w="108" w:type="dxa"/>
              <w:bottom w:w="0" w:type="dxa"/>
              <w:right w:w="108" w:type="dxa"/>
            </w:tcMar>
            <w:vAlign w:val="bottom"/>
          </w:tcPr>
          <w:p w14:paraId="15E79FC1"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1E86369" w14:textId="77777777" w:rsidR="003F40BC" w:rsidRDefault="003F40BC" w:rsidP="005C148A">
            <w:pPr>
              <w:jc w:val="right"/>
              <w:rPr>
                <w:rFonts w:cs="Calibri"/>
                <w:color w:val="000000"/>
                <w:lang w:eastAsia="en-GB"/>
              </w:rPr>
            </w:pPr>
            <w:r>
              <w:rPr>
                <w:rFonts w:ascii="Calibri" w:hAnsi="Calibri" w:cs="Calibri"/>
                <w:color w:val="000000"/>
                <w:lang w:eastAsia="en-GB"/>
              </w:rPr>
              <w:t>£2,540</w:t>
            </w:r>
          </w:p>
        </w:tc>
        <w:tc>
          <w:tcPr>
            <w:tcW w:w="222" w:type="dxa"/>
            <w:shd w:val="clear" w:color="auto" w:fill="auto"/>
            <w:tcMar>
              <w:top w:w="15" w:type="dxa"/>
              <w:left w:w="108" w:type="dxa"/>
              <w:bottom w:w="0" w:type="dxa"/>
              <w:right w:w="108" w:type="dxa"/>
            </w:tcMar>
            <w:vAlign w:val="center"/>
          </w:tcPr>
          <w:p w14:paraId="7B3AAB1A" w14:textId="77777777" w:rsidR="003F40BC" w:rsidRDefault="003F40BC" w:rsidP="005C148A">
            <w:pPr>
              <w:rPr>
                <w:sz w:val="20"/>
                <w:szCs w:val="20"/>
                <w:lang w:eastAsia="en-GB"/>
              </w:rPr>
            </w:pPr>
          </w:p>
        </w:tc>
      </w:tr>
      <w:tr w:rsidR="003F40BC" w14:paraId="16BAA65F"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77C72BA" w14:textId="77777777" w:rsidR="003F40BC" w:rsidRDefault="003F40BC" w:rsidP="005C148A">
            <w:pPr>
              <w:rPr>
                <w:rFonts w:cs="Calibri"/>
                <w:color w:val="000000"/>
                <w:lang w:eastAsia="en-GB"/>
              </w:rPr>
            </w:pPr>
            <w:r>
              <w:rPr>
                <w:rFonts w:ascii="Calibri" w:hAnsi="Calibri" w:cs="Calibri"/>
                <w:color w:val="000000"/>
                <w:lang w:eastAsia="en-GB"/>
              </w:rPr>
              <w:t xml:space="preserve">  As at 31 December</w:t>
            </w:r>
          </w:p>
        </w:tc>
        <w:tc>
          <w:tcPr>
            <w:tcW w:w="1055" w:type="dxa"/>
            <w:shd w:val="clear" w:color="auto" w:fill="auto"/>
            <w:noWrap/>
            <w:tcMar>
              <w:top w:w="15" w:type="dxa"/>
              <w:left w:w="108" w:type="dxa"/>
              <w:bottom w:w="0" w:type="dxa"/>
              <w:right w:w="108" w:type="dxa"/>
            </w:tcMar>
            <w:vAlign w:val="bottom"/>
          </w:tcPr>
          <w:p w14:paraId="1C4A17CC"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617FB8DC"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BE3C242" w14:textId="77777777" w:rsidR="003F40BC" w:rsidRDefault="003F40BC" w:rsidP="005C148A">
            <w:pPr>
              <w:jc w:val="right"/>
              <w:rPr>
                <w:rFonts w:cs="Calibri"/>
                <w:color w:val="000000"/>
                <w:lang w:eastAsia="en-GB"/>
              </w:rPr>
            </w:pPr>
            <w:r>
              <w:rPr>
                <w:rFonts w:ascii="Calibri" w:hAnsi="Calibri" w:cs="Calibri"/>
                <w:color w:val="000000"/>
                <w:lang w:eastAsia="en-GB"/>
              </w:rPr>
              <w:t>£55,399</w:t>
            </w:r>
          </w:p>
        </w:tc>
        <w:tc>
          <w:tcPr>
            <w:tcW w:w="1158" w:type="dxa"/>
            <w:shd w:val="clear" w:color="auto" w:fill="auto"/>
            <w:noWrap/>
            <w:tcMar>
              <w:top w:w="15" w:type="dxa"/>
              <w:left w:w="108" w:type="dxa"/>
              <w:bottom w:w="0" w:type="dxa"/>
              <w:right w:w="108" w:type="dxa"/>
            </w:tcMar>
            <w:vAlign w:val="bottom"/>
          </w:tcPr>
          <w:p w14:paraId="6BA06538"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358104E" w14:textId="77777777" w:rsidR="003F40BC" w:rsidRDefault="003F40BC" w:rsidP="005C148A">
            <w:pPr>
              <w:jc w:val="right"/>
              <w:rPr>
                <w:rFonts w:cs="Calibri"/>
                <w:color w:val="000000"/>
                <w:lang w:eastAsia="en-GB"/>
              </w:rPr>
            </w:pPr>
            <w:r>
              <w:rPr>
                <w:rFonts w:ascii="Calibri" w:hAnsi="Calibri" w:cs="Calibri"/>
                <w:color w:val="000000"/>
                <w:lang w:eastAsia="en-GB"/>
              </w:rPr>
              <w:t>£47,161</w:t>
            </w:r>
          </w:p>
        </w:tc>
        <w:tc>
          <w:tcPr>
            <w:tcW w:w="222" w:type="dxa"/>
            <w:shd w:val="clear" w:color="auto" w:fill="auto"/>
            <w:noWrap/>
            <w:tcMar>
              <w:top w:w="15" w:type="dxa"/>
              <w:left w:w="108" w:type="dxa"/>
              <w:bottom w:w="0" w:type="dxa"/>
              <w:right w:w="108" w:type="dxa"/>
            </w:tcMar>
            <w:vAlign w:val="bottom"/>
          </w:tcPr>
          <w:p w14:paraId="647636A8"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61BBF52" w14:textId="77777777" w:rsidR="003F40BC" w:rsidRDefault="003F40BC" w:rsidP="005C148A">
            <w:pPr>
              <w:jc w:val="right"/>
              <w:rPr>
                <w:rFonts w:cs="Calibri"/>
                <w:color w:val="000000"/>
                <w:lang w:eastAsia="en-GB"/>
              </w:rPr>
            </w:pPr>
            <w:r>
              <w:rPr>
                <w:rFonts w:ascii="Calibri" w:hAnsi="Calibri" w:cs="Calibri"/>
                <w:color w:val="000000"/>
                <w:lang w:eastAsia="en-GB"/>
              </w:rPr>
              <w:t>£38,922</w:t>
            </w:r>
          </w:p>
        </w:tc>
        <w:tc>
          <w:tcPr>
            <w:tcW w:w="222" w:type="dxa"/>
            <w:shd w:val="clear" w:color="auto" w:fill="auto"/>
            <w:tcMar>
              <w:top w:w="15" w:type="dxa"/>
              <w:left w:w="108" w:type="dxa"/>
              <w:bottom w:w="0" w:type="dxa"/>
              <w:right w:w="108" w:type="dxa"/>
            </w:tcMar>
            <w:vAlign w:val="center"/>
          </w:tcPr>
          <w:p w14:paraId="11878309" w14:textId="77777777" w:rsidR="003F40BC" w:rsidRDefault="003F40BC" w:rsidP="005C148A">
            <w:pPr>
              <w:rPr>
                <w:sz w:val="20"/>
                <w:szCs w:val="20"/>
                <w:lang w:eastAsia="en-GB"/>
              </w:rPr>
            </w:pPr>
          </w:p>
        </w:tc>
      </w:tr>
      <w:tr w:rsidR="003F40BC" w14:paraId="1C49B2F0"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18D4389" w14:textId="77777777" w:rsidR="003F40BC" w:rsidRDefault="003F40BC"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73649B02"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759B9D6D"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DF3489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935D68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172C525"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B01CB58"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EE2E3EF"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14F1022"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412AA6B1" w14:textId="77777777" w:rsidR="003F40BC" w:rsidRDefault="003F40BC" w:rsidP="005C148A">
            <w:pPr>
              <w:rPr>
                <w:sz w:val="20"/>
                <w:szCs w:val="20"/>
                <w:lang w:eastAsia="en-GB"/>
              </w:rPr>
            </w:pPr>
          </w:p>
        </w:tc>
      </w:tr>
      <w:tr w:rsidR="003F40BC" w14:paraId="559DB20C"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52626479" w14:textId="77777777" w:rsidR="003F40BC" w:rsidRDefault="003F40BC" w:rsidP="005C148A">
            <w:pPr>
              <w:rPr>
                <w:rFonts w:cs="Calibri"/>
                <w:color w:val="000000"/>
                <w:u w:val="single"/>
                <w:lang w:eastAsia="en-GB"/>
              </w:rPr>
            </w:pPr>
            <w:r>
              <w:rPr>
                <w:rFonts w:ascii="Calibri" w:hAnsi="Calibri" w:cs="Calibri"/>
                <w:color w:val="000000"/>
                <w:u w:val="single"/>
                <w:lang w:eastAsia="en-GB"/>
              </w:rPr>
              <w:t>9. Charitable donations</w:t>
            </w:r>
          </w:p>
        </w:tc>
        <w:tc>
          <w:tcPr>
            <w:tcW w:w="1158" w:type="dxa"/>
            <w:shd w:val="clear" w:color="auto" w:fill="auto"/>
            <w:noWrap/>
            <w:tcMar>
              <w:top w:w="15" w:type="dxa"/>
              <w:left w:w="108" w:type="dxa"/>
              <w:bottom w:w="0" w:type="dxa"/>
              <w:right w:w="108" w:type="dxa"/>
            </w:tcMar>
            <w:vAlign w:val="bottom"/>
          </w:tcPr>
          <w:p w14:paraId="23B55425" w14:textId="77777777" w:rsidR="003F40BC" w:rsidRDefault="003F40BC"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7E69CF47"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C41CDB4"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37D566C"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A693385"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0EA3753"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64596C54" w14:textId="77777777" w:rsidR="003F40BC" w:rsidRDefault="003F40BC" w:rsidP="005C148A">
            <w:pPr>
              <w:rPr>
                <w:sz w:val="20"/>
                <w:szCs w:val="20"/>
                <w:lang w:eastAsia="en-GB"/>
              </w:rPr>
            </w:pPr>
          </w:p>
        </w:tc>
      </w:tr>
      <w:tr w:rsidR="003F40BC" w14:paraId="73960C9B"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DC466E7" w14:textId="77777777" w:rsidR="003F40BC" w:rsidRDefault="003F40BC" w:rsidP="005C148A">
            <w:pPr>
              <w:rPr>
                <w:sz w:val="20"/>
                <w:szCs w:val="20"/>
                <w:lang w:eastAsia="en-GB"/>
              </w:rPr>
            </w:pPr>
          </w:p>
        </w:tc>
        <w:tc>
          <w:tcPr>
            <w:tcW w:w="2200" w:type="dxa"/>
            <w:gridSpan w:val="2"/>
            <w:shd w:val="clear" w:color="auto" w:fill="auto"/>
            <w:noWrap/>
            <w:tcMar>
              <w:top w:w="15" w:type="dxa"/>
              <w:left w:w="108" w:type="dxa"/>
              <w:bottom w:w="0" w:type="dxa"/>
              <w:right w:w="108" w:type="dxa"/>
            </w:tcMar>
            <w:vAlign w:val="bottom"/>
          </w:tcPr>
          <w:p w14:paraId="12AC7F04" w14:textId="77777777" w:rsidR="003F40BC" w:rsidRDefault="003F40BC" w:rsidP="005C148A">
            <w:pPr>
              <w:rPr>
                <w:rFonts w:cs="Calibri"/>
                <w:color w:val="000000"/>
                <w:lang w:eastAsia="en-GB"/>
              </w:rPr>
            </w:pPr>
            <w:r>
              <w:rPr>
                <w:rFonts w:ascii="Calibri" w:hAnsi="Calibri" w:cs="Calibri"/>
                <w:color w:val="000000"/>
                <w:lang w:eastAsia="en-GB"/>
              </w:rPr>
              <w:t>Transport 17</w:t>
            </w:r>
          </w:p>
        </w:tc>
        <w:tc>
          <w:tcPr>
            <w:tcW w:w="1158" w:type="dxa"/>
            <w:shd w:val="clear" w:color="auto" w:fill="auto"/>
            <w:noWrap/>
            <w:tcMar>
              <w:top w:w="15" w:type="dxa"/>
              <w:left w:w="108" w:type="dxa"/>
              <w:bottom w:w="0" w:type="dxa"/>
              <w:right w:w="108" w:type="dxa"/>
            </w:tcMar>
            <w:vAlign w:val="bottom"/>
          </w:tcPr>
          <w:p w14:paraId="7E9180C9"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F069209"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A1D3638"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DB5B8BE" w14:textId="77777777" w:rsidR="003F40BC" w:rsidRDefault="003F40BC" w:rsidP="005C148A">
            <w:pPr>
              <w:jc w:val="right"/>
              <w:rPr>
                <w:rFonts w:cs="Calibri"/>
                <w:color w:val="000000"/>
                <w:lang w:eastAsia="en-GB"/>
              </w:rPr>
            </w:pPr>
            <w:r>
              <w:rPr>
                <w:rFonts w:ascii="Calibri" w:hAnsi="Calibri" w:cs="Calibri"/>
                <w:color w:val="000000"/>
                <w:lang w:eastAsia="en-GB"/>
              </w:rPr>
              <w:t>£500</w:t>
            </w:r>
          </w:p>
        </w:tc>
        <w:tc>
          <w:tcPr>
            <w:tcW w:w="222" w:type="dxa"/>
            <w:shd w:val="clear" w:color="auto" w:fill="auto"/>
            <w:noWrap/>
            <w:tcMar>
              <w:top w:w="15" w:type="dxa"/>
              <w:left w:w="108" w:type="dxa"/>
              <w:bottom w:w="0" w:type="dxa"/>
              <w:right w:w="108" w:type="dxa"/>
            </w:tcMar>
            <w:vAlign w:val="bottom"/>
          </w:tcPr>
          <w:p w14:paraId="7F7D25EA"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F247A7D"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357C109C" w14:textId="77777777" w:rsidR="003F40BC" w:rsidRDefault="003F40BC" w:rsidP="005C148A">
            <w:pPr>
              <w:rPr>
                <w:sz w:val="20"/>
                <w:szCs w:val="20"/>
                <w:lang w:eastAsia="en-GB"/>
              </w:rPr>
            </w:pPr>
          </w:p>
        </w:tc>
      </w:tr>
      <w:tr w:rsidR="003F40BC" w14:paraId="3E4ACD2B"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E6E91A4" w14:textId="77777777" w:rsidR="003F40BC" w:rsidRDefault="003F40BC" w:rsidP="005C148A">
            <w:pPr>
              <w:jc w:val="center"/>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52D619D1" w14:textId="77777777" w:rsidR="003F40BC" w:rsidRDefault="003F40BC" w:rsidP="005C148A">
            <w:pPr>
              <w:rPr>
                <w:rFonts w:cs="Calibri"/>
                <w:color w:val="000000"/>
                <w:lang w:eastAsia="en-GB"/>
              </w:rPr>
            </w:pPr>
            <w:r>
              <w:rPr>
                <w:rFonts w:ascii="Calibri" w:hAnsi="Calibri" w:cs="Calibri"/>
                <w:color w:val="000000"/>
                <w:lang w:eastAsia="en-GB"/>
              </w:rPr>
              <w:t>Totley Rise Luncheon Club</w:t>
            </w:r>
          </w:p>
        </w:tc>
        <w:tc>
          <w:tcPr>
            <w:tcW w:w="1158" w:type="dxa"/>
            <w:shd w:val="clear" w:color="auto" w:fill="auto"/>
            <w:noWrap/>
            <w:tcMar>
              <w:top w:w="15" w:type="dxa"/>
              <w:left w:w="108" w:type="dxa"/>
              <w:bottom w:w="0" w:type="dxa"/>
              <w:right w:w="108" w:type="dxa"/>
            </w:tcMar>
            <w:vAlign w:val="bottom"/>
          </w:tcPr>
          <w:p w14:paraId="7AA94D93"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C11FAC3"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8CDD624"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noWrap/>
            <w:tcMar>
              <w:top w:w="15" w:type="dxa"/>
              <w:left w:w="108" w:type="dxa"/>
              <w:bottom w:w="0" w:type="dxa"/>
              <w:right w:w="108" w:type="dxa"/>
            </w:tcMar>
            <w:vAlign w:val="bottom"/>
          </w:tcPr>
          <w:p w14:paraId="3B9D11F9"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3C750B5"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tcMar>
              <w:top w:w="15" w:type="dxa"/>
              <w:left w:w="108" w:type="dxa"/>
              <w:bottom w:w="0" w:type="dxa"/>
              <w:right w:w="108" w:type="dxa"/>
            </w:tcMar>
            <w:vAlign w:val="center"/>
          </w:tcPr>
          <w:p w14:paraId="606FDBA9" w14:textId="77777777" w:rsidR="003F40BC" w:rsidRDefault="003F40BC" w:rsidP="005C148A">
            <w:pPr>
              <w:rPr>
                <w:sz w:val="20"/>
                <w:szCs w:val="20"/>
                <w:lang w:eastAsia="en-GB"/>
              </w:rPr>
            </w:pPr>
          </w:p>
        </w:tc>
      </w:tr>
      <w:tr w:rsidR="003F40BC" w14:paraId="4370D9B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6ADBE3D" w14:textId="77777777" w:rsidR="003F40BC" w:rsidRDefault="003F40BC"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62681F45" w14:textId="77777777" w:rsidR="003F40BC" w:rsidRDefault="003F40BC" w:rsidP="005C148A">
            <w:pPr>
              <w:rPr>
                <w:rFonts w:cs="Calibri"/>
                <w:color w:val="000000"/>
                <w:lang w:eastAsia="en-GB"/>
              </w:rPr>
            </w:pPr>
            <w:r>
              <w:rPr>
                <w:rFonts w:ascii="Calibri" w:hAnsi="Calibri" w:cs="Calibri"/>
                <w:color w:val="000000"/>
                <w:lang w:eastAsia="en-GB"/>
              </w:rPr>
              <w:t>Dore Methodist Lunch Club</w:t>
            </w:r>
          </w:p>
        </w:tc>
        <w:tc>
          <w:tcPr>
            <w:tcW w:w="1158" w:type="dxa"/>
            <w:shd w:val="clear" w:color="auto" w:fill="auto"/>
            <w:noWrap/>
            <w:tcMar>
              <w:top w:w="15" w:type="dxa"/>
              <w:left w:w="108" w:type="dxa"/>
              <w:bottom w:w="0" w:type="dxa"/>
              <w:right w:w="108" w:type="dxa"/>
            </w:tcMar>
            <w:vAlign w:val="bottom"/>
          </w:tcPr>
          <w:p w14:paraId="4F849699"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C924114"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1D75969"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noWrap/>
            <w:tcMar>
              <w:top w:w="15" w:type="dxa"/>
              <w:left w:w="108" w:type="dxa"/>
              <w:bottom w:w="0" w:type="dxa"/>
              <w:right w:w="108" w:type="dxa"/>
            </w:tcMar>
            <w:vAlign w:val="bottom"/>
          </w:tcPr>
          <w:p w14:paraId="3D8DCD03"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3FECAF5"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tcMar>
              <w:top w:w="15" w:type="dxa"/>
              <w:left w:w="108" w:type="dxa"/>
              <w:bottom w:w="0" w:type="dxa"/>
              <w:right w:w="108" w:type="dxa"/>
            </w:tcMar>
            <w:vAlign w:val="center"/>
          </w:tcPr>
          <w:p w14:paraId="60BCBB78" w14:textId="77777777" w:rsidR="003F40BC" w:rsidRDefault="003F40BC" w:rsidP="005C148A">
            <w:pPr>
              <w:rPr>
                <w:sz w:val="20"/>
                <w:szCs w:val="20"/>
                <w:lang w:eastAsia="en-GB"/>
              </w:rPr>
            </w:pPr>
          </w:p>
        </w:tc>
      </w:tr>
      <w:tr w:rsidR="003F40BC" w14:paraId="53ABFDF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B5D0344" w14:textId="77777777" w:rsidR="003F40BC" w:rsidRDefault="003F40BC"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1A5333FA" w14:textId="77777777" w:rsidR="003F40BC" w:rsidRDefault="003F40BC" w:rsidP="005C148A">
            <w:pPr>
              <w:rPr>
                <w:rFonts w:cs="Calibri"/>
                <w:color w:val="000000"/>
                <w:lang w:eastAsia="en-GB"/>
              </w:rPr>
            </w:pPr>
            <w:r>
              <w:rPr>
                <w:rFonts w:ascii="Calibri" w:hAnsi="Calibri" w:cs="Calibri"/>
                <w:color w:val="000000"/>
                <w:lang w:eastAsia="en-GB"/>
              </w:rPr>
              <w:t>Dore Open Door Lunch Club</w:t>
            </w:r>
          </w:p>
        </w:tc>
        <w:tc>
          <w:tcPr>
            <w:tcW w:w="1158" w:type="dxa"/>
            <w:shd w:val="clear" w:color="auto" w:fill="auto"/>
            <w:noWrap/>
            <w:tcMar>
              <w:top w:w="15" w:type="dxa"/>
              <w:left w:w="108" w:type="dxa"/>
              <w:bottom w:w="0" w:type="dxa"/>
              <w:right w:w="108" w:type="dxa"/>
            </w:tcMar>
            <w:vAlign w:val="bottom"/>
          </w:tcPr>
          <w:p w14:paraId="04FDC35C"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163C431E"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0E78D33" w14:textId="77777777" w:rsidR="003F40BC" w:rsidRDefault="003F40BC" w:rsidP="005C148A">
            <w:pPr>
              <w:jc w:val="right"/>
              <w:rPr>
                <w:rFonts w:cs="Calibri"/>
                <w:color w:val="000000"/>
                <w:lang w:eastAsia="en-GB"/>
              </w:rPr>
            </w:pPr>
            <w:r>
              <w:rPr>
                <w:rFonts w:ascii="Calibri" w:hAnsi="Calibri" w:cs="Calibri"/>
                <w:color w:val="000000"/>
                <w:lang w:eastAsia="en-GB"/>
              </w:rPr>
              <w:t>£350</w:t>
            </w:r>
          </w:p>
        </w:tc>
        <w:tc>
          <w:tcPr>
            <w:tcW w:w="222" w:type="dxa"/>
            <w:shd w:val="clear" w:color="auto" w:fill="auto"/>
            <w:noWrap/>
            <w:tcMar>
              <w:top w:w="15" w:type="dxa"/>
              <w:left w:w="108" w:type="dxa"/>
              <w:bottom w:w="0" w:type="dxa"/>
              <w:right w:w="108" w:type="dxa"/>
            </w:tcMar>
            <w:vAlign w:val="bottom"/>
          </w:tcPr>
          <w:p w14:paraId="6E2092F3"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2B261AB" w14:textId="77777777" w:rsidR="003F40BC" w:rsidRDefault="003F40BC" w:rsidP="005C148A">
            <w:pPr>
              <w:jc w:val="right"/>
              <w:rPr>
                <w:rFonts w:cs="Calibri"/>
                <w:color w:val="000000"/>
                <w:lang w:eastAsia="en-GB"/>
              </w:rPr>
            </w:pPr>
            <w:r>
              <w:rPr>
                <w:rFonts w:ascii="Calibri" w:hAnsi="Calibri" w:cs="Calibri"/>
                <w:color w:val="000000"/>
                <w:lang w:eastAsia="en-GB"/>
              </w:rPr>
              <w:t>£350</w:t>
            </w:r>
          </w:p>
        </w:tc>
        <w:tc>
          <w:tcPr>
            <w:tcW w:w="222" w:type="dxa"/>
            <w:shd w:val="clear" w:color="auto" w:fill="auto"/>
            <w:tcMar>
              <w:top w:w="15" w:type="dxa"/>
              <w:left w:w="108" w:type="dxa"/>
              <w:bottom w:w="0" w:type="dxa"/>
              <w:right w:w="108" w:type="dxa"/>
            </w:tcMar>
            <w:vAlign w:val="center"/>
          </w:tcPr>
          <w:p w14:paraId="4059E4D1" w14:textId="77777777" w:rsidR="003F40BC" w:rsidRDefault="003F40BC" w:rsidP="005C148A">
            <w:pPr>
              <w:rPr>
                <w:sz w:val="20"/>
                <w:szCs w:val="20"/>
                <w:lang w:eastAsia="en-GB"/>
              </w:rPr>
            </w:pPr>
          </w:p>
        </w:tc>
      </w:tr>
      <w:tr w:rsidR="003F40BC" w14:paraId="0B75536B"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083AD6FC" w14:textId="77777777" w:rsidR="003F40BC" w:rsidRDefault="003F40BC" w:rsidP="005C148A">
            <w:pPr>
              <w:jc w:val="right"/>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54562463" w14:textId="77777777" w:rsidR="003F40BC" w:rsidRDefault="003F40BC" w:rsidP="005C148A">
            <w:pPr>
              <w:rPr>
                <w:rFonts w:cs="Calibri"/>
                <w:color w:val="000000"/>
                <w:lang w:eastAsia="en-GB"/>
              </w:rPr>
            </w:pPr>
            <w:r>
              <w:rPr>
                <w:rFonts w:ascii="Calibri" w:hAnsi="Calibri" w:cs="Calibri"/>
                <w:color w:val="000000"/>
                <w:lang w:eastAsia="en-GB"/>
              </w:rPr>
              <w:t>Dore and Totley Luncheon Club</w:t>
            </w:r>
          </w:p>
        </w:tc>
        <w:tc>
          <w:tcPr>
            <w:tcW w:w="1158" w:type="dxa"/>
            <w:shd w:val="clear" w:color="auto" w:fill="auto"/>
            <w:noWrap/>
            <w:tcMar>
              <w:top w:w="15" w:type="dxa"/>
              <w:left w:w="108" w:type="dxa"/>
              <w:bottom w:w="0" w:type="dxa"/>
              <w:right w:w="108" w:type="dxa"/>
            </w:tcMar>
            <w:vAlign w:val="bottom"/>
          </w:tcPr>
          <w:p w14:paraId="07BED591" w14:textId="77777777" w:rsidR="003F40BC" w:rsidRDefault="003F40BC"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F13C8DC"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noWrap/>
            <w:tcMar>
              <w:top w:w="15" w:type="dxa"/>
              <w:left w:w="108" w:type="dxa"/>
              <w:bottom w:w="0" w:type="dxa"/>
              <w:right w:w="108" w:type="dxa"/>
            </w:tcMar>
            <w:vAlign w:val="bottom"/>
          </w:tcPr>
          <w:p w14:paraId="750D67B3"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E503EAE"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tcMar>
              <w:top w:w="15" w:type="dxa"/>
              <w:left w:w="108" w:type="dxa"/>
              <w:bottom w:w="0" w:type="dxa"/>
              <w:right w:w="108" w:type="dxa"/>
            </w:tcMar>
            <w:vAlign w:val="center"/>
          </w:tcPr>
          <w:p w14:paraId="07816E68" w14:textId="77777777" w:rsidR="003F40BC" w:rsidRDefault="003F40BC" w:rsidP="005C148A">
            <w:pPr>
              <w:rPr>
                <w:sz w:val="20"/>
                <w:szCs w:val="20"/>
                <w:lang w:eastAsia="en-GB"/>
              </w:rPr>
            </w:pPr>
          </w:p>
        </w:tc>
      </w:tr>
      <w:tr w:rsidR="003F40BC" w14:paraId="25B6B48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F0DD5DC" w14:textId="77777777" w:rsidR="003F40BC" w:rsidRDefault="003F40BC" w:rsidP="005C148A">
            <w:pPr>
              <w:jc w:val="right"/>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40D23648" w14:textId="77777777" w:rsidR="003F40BC" w:rsidRDefault="003F40BC" w:rsidP="005C148A">
            <w:pPr>
              <w:rPr>
                <w:rFonts w:cs="Calibri"/>
                <w:color w:val="000000"/>
                <w:lang w:eastAsia="en-GB"/>
              </w:rPr>
            </w:pPr>
            <w:r>
              <w:rPr>
                <w:rFonts w:ascii="Calibri" w:hAnsi="Calibri" w:cs="Calibri"/>
                <w:color w:val="000000"/>
                <w:lang w:eastAsia="en-GB"/>
              </w:rPr>
              <w:t>St John's Abbeydale Lunch Club</w:t>
            </w:r>
          </w:p>
        </w:tc>
        <w:tc>
          <w:tcPr>
            <w:tcW w:w="1158" w:type="dxa"/>
            <w:shd w:val="clear" w:color="auto" w:fill="auto"/>
            <w:noWrap/>
            <w:tcMar>
              <w:top w:w="15" w:type="dxa"/>
              <w:left w:w="108" w:type="dxa"/>
              <w:bottom w:w="0" w:type="dxa"/>
              <w:right w:w="108" w:type="dxa"/>
            </w:tcMar>
            <w:vAlign w:val="bottom"/>
          </w:tcPr>
          <w:p w14:paraId="5B794E6F" w14:textId="77777777" w:rsidR="003F40BC" w:rsidRDefault="003F40BC"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7C2CFD7"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noWrap/>
            <w:tcMar>
              <w:top w:w="15" w:type="dxa"/>
              <w:left w:w="108" w:type="dxa"/>
              <w:bottom w:w="0" w:type="dxa"/>
              <w:right w:w="108" w:type="dxa"/>
            </w:tcMar>
            <w:vAlign w:val="bottom"/>
          </w:tcPr>
          <w:p w14:paraId="67AC4AF0"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7C3BF3D" w14:textId="77777777" w:rsidR="003F40BC" w:rsidRDefault="003F40BC" w:rsidP="005C148A">
            <w:pPr>
              <w:jc w:val="right"/>
              <w:rPr>
                <w:rFonts w:cs="Calibri"/>
                <w:color w:val="000000"/>
                <w:lang w:eastAsia="en-GB"/>
              </w:rPr>
            </w:pPr>
            <w:r>
              <w:rPr>
                <w:rFonts w:ascii="Calibri" w:hAnsi="Calibri" w:cs="Calibri"/>
                <w:color w:val="000000"/>
                <w:lang w:eastAsia="en-GB"/>
              </w:rPr>
              <w:t>£400</w:t>
            </w:r>
          </w:p>
        </w:tc>
        <w:tc>
          <w:tcPr>
            <w:tcW w:w="222" w:type="dxa"/>
            <w:shd w:val="clear" w:color="auto" w:fill="auto"/>
            <w:tcMar>
              <w:top w:w="15" w:type="dxa"/>
              <w:left w:w="108" w:type="dxa"/>
              <w:bottom w:w="0" w:type="dxa"/>
              <w:right w:w="108" w:type="dxa"/>
            </w:tcMar>
            <w:vAlign w:val="center"/>
          </w:tcPr>
          <w:p w14:paraId="0B8C7023" w14:textId="77777777" w:rsidR="003F40BC" w:rsidRDefault="003F40BC" w:rsidP="005C148A">
            <w:pPr>
              <w:rPr>
                <w:sz w:val="20"/>
                <w:szCs w:val="20"/>
                <w:lang w:eastAsia="en-GB"/>
              </w:rPr>
            </w:pPr>
          </w:p>
        </w:tc>
      </w:tr>
      <w:tr w:rsidR="003F40BC" w14:paraId="55F7CF63"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D3943C9" w14:textId="77777777" w:rsidR="003F40BC" w:rsidRDefault="003F40BC"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48EA698F" w14:textId="77777777" w:rsidR="003F40BC" w:rsidRDefault="003F40BC" w:rsidP="005C148A">
            <w:pPr>
              <w:rPr>
                <w:rFonts w:cs="Calibri"/>
                <w:color w:val="000000"/>
                <w:lang w:eastAsia="en-GB"/>
              </w:rPr>
            </w:pPr>
            <w:r>
              <w:rPr>
                <w:rFonts w:ascii="Calibri" w:hAnsi="Calibri" w:cs="Calibri"/>
                <w:color w:val="000000"/>
                <w:lang w:eastAsia="en-GB"/>
              </w:rPr>
              <w:t>Dore Festival contribution</w:t>
            </w:r>
          </w:p>
        </w:tc>
        <w:tc>
          <w:tcPr>
            <w:tcW w:w="1158" w:type="dxa"/>
            <w:shd w:val="clear" w:color="auto" w:fill="auto"/>
            <w:noWrap/>
            <w:tcMar>
              <w:top w:w="15" w:type="dxa"/>
              <w:left w:w="108" w:type="dxa"/>
              <w:bottom w:w="0" w:type="dxa"/>
              <w:right w:w="108" w:type="dxa"/>
            </w:tcMar>
            <w:vAlign w:val="bottom"/>
          </w:tcPr>
          <w:p w14:paraId="63E07062"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4444CD9"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B44F43A"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5F5A3547"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2BAC753" w14:textId="77777777" w:rsidR="003F40BC" w:rsidRDefault="003F40BC" w:rsidP="005C148A">
            <w:pPr>
              <w:jc w:val="right"/>
              <w:rPr>
                <w:rFonts w:cs="Calibri"/>
                <w:color w:val="000000"/>
                <w:lang w:eastAsia="en-GB"/>
              </w:rPr>
            </w:pPr>
            <w:r>
              <w:rPr>
                <w:rFonts w:ascii="Calibri" w:hAnsi="Calibri" w:cs="Calibri"/>
                <w:color w:val="000000"/>
                <w:lang w:eastAsia="en-GB"/>
              </w:rPr>
              <w:t>£300</w:t>
            </w:r>
          </w:p>
        </w:tc>
        <w:tc>
          <w:tcPr>
            <w:tcW w:w="222" w:type="dxa"/>
            <w:shd w:val="clear" w:color="auto" w:fill="auto"/>
            <w:tcMar>
              <w:top w:w="15" w:type="dxa"/>
              <w:left w:w="108" w:type="dxa"/>
              <w:bottom w:w="0" w:type="dxa"/>
              <w:right w:w="108" w:type="dxa"/>
            </w:tcMar>
            <w:vAlign w:val="center"/>
          </w:tcPr>
          <w:p w14:paraId="727D8F85" w14:textId="77777777" w:rsidR="003F40BC" w:rsidRDefault="003F40BC" w:rsidP="005C148A">
            <w:pPr>
              <w:rPr>
                <w:sz w:val="20"/>
                <w:szCs w:val="20"/>
                <w:lang w:eastAsia="en-GB"/>
              </w:rPr>
            </w:pPr>
          </w:p>
        </w:tc>
      </w:tr>
      <w:tr w:rsidR="003F40BC" w14:paraId="74C15279"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EDBDC5D" w14:textId="77777777" w:rsidR="003F40BC" w:rsidRDefault="003F40BC" w:rsidP="005C148A">
            <w:pPr>
              <w:jc w:val="right"/>
              <w:rPr>
                <w:rFonts w:cs="Calibri"/>
                <w:color w:val="000000"/>
                <w:lang w:eastAsia="en-GB"/>
              </w:rPr>
            </w:pPr>
          </w:p>
        </w:tc>
        <w:tc>
          <w:tcPr>
            <w:tcW w:w="2200" w:type="dxa"/>
            <w:gridSpan w:val="2"/>
            <w:shd w:val="clear" w:color="auto" w:fill="auto"/>
            <w:noWrap/>
            <w:tcMar>
              <w:top w:w="15" w:type="dxa"/>
              <w:left w:w="108" w:type="dxa"/>
              <w:bottom w:w="0" w:type="dxa"/>
              <w:right w:w="108" w:type="dxa"/>
            </w:tcMar>
            <w:vAlign w:val="bottom"/>
          </w:tcPr>
          <w:p w14:paraId="73A195A1" w14:textId="77777777" w:rsidR="003F40BC" w:rsidRDefault="003F40BC" w:rsidP="005C148A">
            <w:pPr>
              <w:rPr>
                <w:rFonts w:cs="Calibri"/>
                <w:color w:val="000000"/>
                <w:lang w:eastAsia="en-GB"/>
              </w:rPr>
            </w:pPr>
            <w:r>
              <w:rPr>
                <w:rFonts w:ascii="Calibri" w:hAnsi="Calibri" w:cs="Calibri"/>
                <w:color w:val="000000"/>
                <w:lang w:eastAsia="en-GB"/>
              </w:rPr>
              <w:t>Dore Well Dressing</w:t>
            </w:r>
          </w:p>
        </w:tc>
        <w:tc>
          <w:tcPr>
            <w:tcW w:w="1158" w:type="dxa"/>
            <w:shd w:val="clear" w:color="auto" w:fill="auto"/>
            <w:noWrap/>
            <w:tcMar>
              <w:top w:w="15" w:type="dxa"/>
              <w:left w:w="108" w:type="dxa"/>
              <w:bottom w:w="0" w:type="dxa"/>
              <w:right w:w="108" w:type="dxa"/>
            </w:tcMar>
            <w:vAlign w:val="bottom"/>
          </w:tcPr>
          <w:p w14:paraId="18F62406"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5D0A843"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0D3E104"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7B6C25A6"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7EED5147"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1541A49" w14:textId="77777777" w:rsidR="003F40BC" w:rsidRDefault="003F40BC" w:rsidP="005C148A">
            <w:pPr>
              <w:jc w:val="right"/>
              <w:rPr>
                <w:rFonts w:cs="Calibri"/>
                <w:color w:val="000000"/>
                <w:lang w:eastAsia="en-GB"/>
              </w:rPr>
            </w:pPr>
            <w:r>
              <w:rPr>
                <w:rFonts w:ascii="Calibri" w:hAnsi="Calibri" w:cs="Calibri"/>
                <w:color w:val="000000"/>
                <w:lang w:eastAsia="en-GB"/>
              </w:rPr>
              <w:t>£47</w:t>
            </w:r>
          </w:p>
        </w:tc>
        <w:tc>
          <w:tcPr>
            <w:tcW w:w="222" w:type="dxa"/>
            <w:shd w:val="clear" w:color="auto" w:fill="auto"/>
            <w:tcMar>
              <w:top w:w="15" w:type="dxa"/>
              <w:left w:w="108" w:type="dxa"/>
              <w:bottom w:w="0" w:type="dxa"/>
              <w:right w:w="108" w:type="dxa"/>
            </w:tcMar>
            <w:vAlign w:val="center"/>
          </w:tcPr>
          <w:p w14:paraId="42814859" w14:textId="77777777" w:rsidR="003F40BC" w:rsidRDefault="003F40BC" w:rsidP="005C148A">
            <w:pPr>
              <w:rPr>
                <w:sz w:val="20"/>
                <w:szCs w:val="20"/>
                <w:lang w:eastAsia="en-GB"/>
              </w:rPr>
            </w:pPr>
          </w:p>
        </w:tc>
      </w:tr>
      <w:tr w:rsidR="003F40BC" w14:paraId="2B43FF65"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3785EB7C" w14:textId="77777777" w:rsidR="003F40BC" w:rsidRDefault="003F40BC"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27A7D3E2" w14:textId="77777777" w:rsidR="003F40BC" w:rsidRDefault="003F40BC" w:rsidP="005C148A">
            <w:pPr>
              <w:rPr>
                <w:rFonts w:cs="Calibri"/>
                <w:color w:val="000000"/>
                <w:lang w:eastAsia="en-GB"/>
              </w:rPr>
            </w:pPr>
            <w:r>
              <w:rPr>
                <w:rFonts w:ascii="Calibri" w:hAnsi="Calibri" w:cs="Calibri"/>
                <w:color w:val="000000"/>
                <w:lang w:eastAsia="en-GB"/>
              </w:rPr>
              <w:t>Rowan School (Dore Show)</w:t>
            </w:r>
          </w:p>
        </w:tc>
        <w:tc>
          <w:tcPr>
            <w:tcW w:w="1158" w:type="dxa"/>
            <w:shd w:val="clear" w:color="auto" w:fill="auto"/>
            <w:noWrap/>
            <w:tcMar>
              <w:top w:w="15" w:type="dxa"/>
              <w:left w:w="108" w:type="dxa"/>
              <w:bottom w:w="0" w:type="dxa"/>
              <w:right w:w="108" w:type="dxa"/>
            </w:tcMar>
            <w:vAlign w:val="bottom"/>
          </w:tcPr>
          <w:p w14:paraId="6C7844CA"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CF3E25B"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33FA955"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0C4FE76A"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06D968F"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3735EFF9" w14:textId="77777777" w:rsidR="003F40BC" w:rsidRDefault="003F40BC" w:rsidP="005C148A">
            <w:pPr>
              <w:rPr>
                <w:sz w:val="20"/>
                <w:szCs w:val="20"/>
                <w:lang w:eastAsia="en-GB"/>
              </w:rPr>
            </w:pPr>
          </w:p>
        </w:tc>
      </w:tr>
      <w:tr w:rsidR="003F40BC" w14:paraId="60AD0DA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AA99AA8" w14:textId="77777777" w:rsidR="003F40BC" w:rsidRDefault="003F40BC" w:rsidP="005C148A">
            <w:pPr>
              <w:jc w:val="center"/>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079F1E7D" w14:textId="77777777" w:rsidR="003F40BC" w:rsidRDefault="003F40BC" w:rsidP="005C148A">
            <w:pPr>
              <w:rPr>
                <w:rFonts w:cs="Calibri"/>
                <w:color w:val="000000"/>
                <w:lang w:eastAsia="en-GB"/>
              </w:rPr>
            </w:pPr>
            <w:r>
              <w:rPr>
                <w:rFonts w:ascii="Calibri" w:hAnsi="Calibri" w:cs="Calibri"/>
                <w:color w:val="000000"/>
                <w:lang w:eastAsia="en-GB"/>
              </w:rPr>
              <w:t>Sheffield &amp; Rotherham Wildlife Trust</w:t>
            </w:r>
          </w:p>
        </w:tc>
        <w:tc>
          <w:tcPr>
            <w:tcW w:w="1158" w:type="dxa"/>
            <w:shd w:val="clear" w:color="auto" w:fill="auto"/>
            <w:noWrap/>
            <w:tcMar>
              <w:top w:w="15" w:type="dxa"/>
              <w:left w:w="108" w:type="dxa"/>
              <w:bottom w:w="0" w:type="dxa"/>
              <w:right w:w="108" w:type="dxa"/>
            </w:tcMar>
            <w:vAlign w:val="bottom"/>
          </w:tcPr>
          <w:p w14:paraId="7E6153C2" w14:textId="77777777" w:rsidR="003F40BC" w:rsidRDefault="003F40BC"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6D73C13"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3A2895D2"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20868F0" w14:textId="77777777" w:rsidR="003F40BC" w:rsidRDefault="003F40BC" w:rsidP="005C148A">
            <w:pPr>
              <w:jc w:val="right"/>
              <w:rPr>
                <w:rFonts w:cs="Calibri"/>
                <w:color w:val="000000"/>
                <w:lang w:eastAsia="en-GB"/>
              </w:rPr>
            </w:pPr>
            <w:r>
              <w:rPr>
                <w:rFonts w:ascii="Calibri" w:hAnsi="Calibri" w:cs="Calibri"/>
                <w:color w:val="000000"/>
                <w:lang w:eastAsia="en-GB"/>
              </w:rPr>
              <w:t>£840</w:t>
            </w:r>
          </w:p>
        </w:tc>
        <w:tc>
          <w:tcPr>
            <w:tcW w:w="222" w:type="dxa"/>
            <w:shd w:val="clear" w:color="auto" w:fill="auto"/>
            <w:tcMar>
              <w:top w:w="15" w:type="dxa"/>
              <w:left w:w="108" w:type="dxa"/>
              <w:bottom w:w="0" w:type="dxa"/>
              <w:right w:w="108" w:type="dxa"/>
            </w:tcMar>
            <w:vAlign w:val="center"/>
          </w:tcPr>
          <w:p w14:paraId="57AE9C3F" w14:textId="77777777" w:rsidR="003F40BC" w:rsidRDefault="003F40BC" w:rsidP="005C148A">
            <w:pPr>
              <w:rPr>
                <w:sz w:val="20"/>
                <w:szCs w:val="20"/>
                <w:lang w:eastAsia="en-GB"/>
              </w:rPr>
            </w:pPr>
          </w:p>
        </w:tc>
      </w:tr>
      <w:tr w:rsidR="003F40BC" w14:paraId="23F53C47"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9F1A7AB" w14:textId="77777777" w:rsidR="003F40BC" w:rsidRDefault="003F40BC" w:rsidP="005C148A">
            <w:pPr>
              <w:jc w:val="right"/>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76BA2974" w14:textId="77777777" w:rsidR="003F40BC" w:rsidRDefault="003F40BC" w:rsidP="005C148A">
            <w:pPr>
              <w:rPr>
                <w:rFonts w:cs="Calibri"/>
                <w:color w:val="000000"/>
                <w:lang w:eastAsia="en-GB"/>
              </w:rPr>
            </w:pPr>
            <w:r>
              <w:rPr>
                <w:rFonts w:ascii="Calibri" w:hAnsi="Calibri" w:cs="Calibri"/>
                <w:color w:val="000000"/>
                <w:lang w:eastAsia="en-GB"/>
              </w:rPr>
              <w:t>Friends of Rowan School (Dore Show)</w:t>
            </w:r>
          </w:p>
        </w:tc>
        <w:tc>
          <w:tcPr>
            <w:tcW w:w="1158" w:type="dxa"/>
            <w:shd w:val="clear" w:color="auto" w:fill="auto"/>
            <w:noWrap/>
            <w:tcMar>
              <w:top w:w="15" w:type="dxa"/>
              <w:left w:w="108" w:type="dxa"/>
              <w:bottom w:w="0" w:type="dxa"/>
              <w:right w:w="108" w:type="dxa"/>
            </w:tcMar>
            <w:vAlign w:val="bottom"/>
          </w:tcPr>
          <w:p w14:paraId="5ED53B47" w14:textId="77777777" w:rsidR="003F40BC" w:rsidRDefault="003F40BC"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550019D"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595AB050"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72AC375" w14:textId="77777777" w:rsidR="003F40BC" w:rsidRDefault="003F40BC" w:rsidP="005C148A">
            <w:pPr>
              <w:jc w:val="right"/>
              <w:rPr>
                <w:rFonts w:cs="Calibri"/>
                <w:color w:val="000000"/>
                <w:lang w:eastAsia="en-GB"/>
              </w:rPr>
            </w:pPr>
            <w:r>
              <w:rPr>
                <w:rFonts w:ascii="Calibri" w:hAnsi="Calibri" w:cs="Calibri"/>
                <w:color w:val="000000"/>
                <w:lang w:eastAsia="en-GB"/>
              </w:rPr>
              <w:t>£200</w:t>
            </w:r>
          </w:p>
        </w:tc>
        <w:tc>
          <w:tcPr>
            <w:tcW w:w="222" w:type="dxa"/>
            <w:shd w:val="clear" w:color="auto" w:fill="auto"/>
            <w:tcMar>
              <w:top w:w="15" w:type="dxa"/>
              <w:left w:w="108" w:type="dxa"/>
              <w:bottom w:w="0" w:type="dxa"/>
              <w:right w:w="108" w:type="dxa"/>
            </w:tcMar>
            <w:vAlign w:val="center"/>
          </w:tcPr>
          <w:p w14:paraId="0E99238B" w14:textId="77777777" w:rsidR="003F40BC" w:rsidRDefault="003F40BC" w:rsidP="005C148A">
            <w:pPr>
              <w:rPr>
                <w:sz w:val="20"/>
                <w:szCs w:val="20"/>
                <w:lang w:eastAsia="en-GB"/>
              </w:rPr>
            </w:pPr>
          </w:p>
        </w:tc>
      </w:tr>
      <w:tr w:rsidR="003F40BC" w14:paraId="3664CB8D"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12162CCA" w14:textId="77777777" w:rsidR="003F40BC" w:rsidRDefault="003F40BC" w:rsidP="005C148A">
            <w:pPr>
              <w:jc w:val="right"/>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77C0EF50" w14:textId="77777777" w:rsidR="003F40BC" w:rsidRDefault="003F40BC" w:rsidP="005C148A">
            <w:pPr>
              <w:rPr>
                <w:rFonts w:cs="Calibri"/>
                <w:color w:val="000000"/>
                <w:lang w:eastAsia="en-GB"/>
              </w:rPr>
            </w:pPr>
            <w:r>
              <w:rPr>
                <w:rFonts w:ascii="Calibri" w:hAnsi="Calibri" w:cs="Calibri"/>
                <w:color w:val="000000"/>
                <w:lang w:eastAsia="en-GB"/>
              </w:rPr>
              <w:t>Bluebell Woods (Dore Show)</w:t>
            </w:r>
          </w:p>
        </w:tc>
        <w:tc>
          <w:tcPr>
            <w:tcW w:w="1158" w:type="dxa"/>
            <w:shd w:val="clear" w:color="auto" w:fill="auto"/>
            <w:noWrap/>
            <w:tcMar>
              <w:top w:w="15" w:type="dxa"/>
              <w:left w:w="108" w:type="dxa"/>
              <w:bottom w:w="0" w:type="dxa"/>
              <w:right w:w="108" w:type="dxa"/>
            </w:tcMar>
            <w:vAlign w:val="bottom"/>
          </w:tcPr>
          <w:p w14:paraId="3FA9B72A"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6CE49DB2"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982B4E5"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46627927"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ACE9D57"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7376FA14" w14:textId="77777777" w:rsidR="003F40BC" w:rsidRDefault="003F40BC" w:rsidP="005C148A">
            <w:pPr>
              <w:rPr>
                <w:sz w:val="20"/>
                <w:szCs w:val="20"/>
                <w:lang w:eastAsia="en-GB"/>
              </w:rPr>
            </w:pPr>
          </w:p>
        </w:tc>
      </w:tr>
      <w:tr w:rsidR="003F40BC" w14:paraId="5B0BC2B6"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53E1A47B" w14:textId="77777777" w:rsidR="003F40BC" w:rsidRDefault="003F40BC" w:rsidP="005C148A">
            <w:pPr>
              <w:jc w:val="center"/>
              <w:rPr>
                <w:rFonts w:cs="Calibri"/>
                <w:color w:val="000000"/>
                <w:lang w:eastAsia="en-GB"/>
              </w:rPr>
            </w:pPr>
          </w:p>
        </w:tc>
        <w:tc>
          <w:tcPr>
            <w:tcW w:w="3358" w:type="dxa"/>
            <w:gridSpan w:val="3"/>
            <w:shd w:val="clear" w:color="auto" w:fill="auto"/>
            <w:noWrap/>
            <w:tcMar>
              <w:top w:w="15" w:type="dxa"/>
              <w:left w:w="108" w:type="dxa"/>
              <w:bottom w:w="0" w:type="dxa"/>
              <w:right w:w="108" w:type="dxa"/>
            </w:tcMar>
            <w:vAlign w:val="bottom"/>
          </w:tcPr>
          <w:p w14:paraId="126FEEBC" w14:textId="77777777" w:rsidR="003F40BC" w:rsidRDefault="003F40BC" w:rsidP="005C148A">
            <w:pPr>
              <w:rPr>
                <w:rFonts w:cs="Calibri"/>
                <w:color w:val="000000"/>
                <w:lang w:eastAsia="en-GB"/>
              </w:rPr>
            </w:pPr>
            <w:r>
              <w:rPr>
                <w:rFonts w:ascii="Calibri" w:hAnsi="Calibri" w:cs="Calibri"/>
                <w:color w:val="000000"/>
                <w:lang w:eastAsia="en-GB"/>
              </w:rPr>
              <w:t>Totley Library (Dore Show)</w:t>
            </w:r>
          </w:p>
        </w:tc>
        <w:tc>
          <w:tcPr>
            <w:tcW w:w="1158" w:type="dxa"/>
            <w:shd w:val="clear" w:color="auto" w:fill="auto"/>
            <w:noWrap/>
            <w:tcMar>
              <w:top w:w="15" w:type="dxa"/>
              <w:left w:w="108" w:type="dxa"/>
              <w:bottom w:w="0" w:type="dxa"/>
              <w:right w:w="108" w:type="dxa"/>
            </w:tcMar>
            <w:vAlign w:val="bottom"/>
          </w:tcPr>
          <w:p w14:paraId="6B2652EC"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8482384"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2875B7D"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5DCDB0C3"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7030753"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0A3CD6DE" w14:textId="77777777" w:rsidR="003F40BC" w:rsidRDefault="003F40BC" w:rsidP="005C148A">
            <w:pPr>
              <w:rPr>
                <w:sz w:val="20"/>
                <w:szCs w:val="20"/>
                <w:lang w:eastAsia="en-GB"/>
              </w:rPr>
            </w:pPr>
          </w:p>
        </w:tc>
      </w:tr>
      <w:tr w:rsidR="003F40BC" w14:paraId="08905F92"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6D39A591" w14:textId="77777777" w:rsidR="003F40BC" w:rsidRDefault="003F40BC" w:rsidP="005C148A">
            <w:pPr>
              <w:jc w:val="center"/>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5791A9A1" w14:textId="77777777" w:rsidR="003F40BC" w:rsidRDefault="003F40BC" w:rsidP="005C148A">
            <w:pPr>
              <w:rPr>
                <w:rFonts w:cs="Calibri"/>
                <w:color w:val="000000"/>
                <w:lang w:eastAsia="en-GB"/>
              </w:rPr>
            </w:pPr>
            <w:r>
              <w:rPr>
                <w:rFonts w:ascii="Calibri" w:hAnsi="Calibri" w:cs="Calibri"/>
                <w:color w:val="000000"/>
                <w:lang w:eastAsia="en-GB"/>
              </w:rPr>
              <w:t>Dore Garden Club (Dore Show)</w:t>
            </w:r>
          </w:p>
        </w:tc>
        <w:tc>
          <w:tcPr>
            <w:tcW w:w="1158" w:type="dxa"/>
            <w:shd w:val="clear" w:color="auto" w:fill="auto"/>
            <w:noWrap/>
            <w:tcMar>
              <w:top w:w="15" w:type="dxa"/>
              <w:left w:w="108" w:type="dxa"/>
              <w:bottom w:w="0" w:type="dxa"/>
              <w:right w:w="108" w:type="dxa"/>
            </w:tcMar>
            <w:vAlign w:val="bottom"/>
          </w:tcPr>
          <w:p w14:paraId="0A256C5E" w14:textId="77777777" w:rsidR="003F40BC" w:rsidRDefault="003F40BC"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8BB14AF"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1C1562CE"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B7C3B85"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6804507B" w14:textId="77777777" w:rsidR="003F40BC" w:rsidRDefault="003F40BC" w:rsidP="005C148A">
            <w:pPr>
              <w:rPr>
                <w:sz w:val="20"/>
                <w:szCs w:val="20"/>
                <w:lang w:eastAsia="en-GB"/>
              </w:rPr>
            </w:pPr>
          </w:p>
        </w:tc>
      </w:tr>
      <w:tr w:rsidR="003F40BC" w14:paraId="0E35E1B2"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25AF1232" w14:textId="77777777" w:rsidR="003F40BC" w:rsidRDefault="003F40BC" w:rsidP="005C148A">
            <w:pPr>
              <w:jc w:val="center"/>
              <w:rPr>
                <w:rFonts w:cs="Calibri"/>
                <w:color w:val="000000"/>
                <w:lang w:eastAsia="en-GB"/>
              </w:rPr>
            </w:pPr>
          </w:p>
        </w:tc>
        <w:tc>
          <w:tcPr>
            <w:tcW w:w="4516" w:type="dxa"/>
            <w:gridSpan w:val="4"/>
            <w:shd w:val="clear" w:color="auto" w:fill="auto"/>
            <w:noWrap/>
            <w:tcMar>
              <w:top w:w="15" w:type="dxa"/>
              <w:left w:w="108" w:type="dxa"/>
              <w:bottom w:w="0" w:type="dxa"/>
              <w:right w:w="108" w:type="dxa"/>
            </w:tcMar>
            <w:vAlign w:val="bottom"/>
          </w:tcPr>
          <w:p w14:paraId="4859DDCF" w14:textId="77777777" w:rsidR="003F40BC" w:rsidRDefault="003F40BC" w:rsidP="005C148A">
            <w:pPr>
              <w:rPr>
                <w:rFonts w:cs="Calibri"/>
                <w:color w:val="000000"/>
                <w:lang w:eastAsia="en-GB"/>
              </w:rPr>
            </w:pPr>
            <w:r>
              <w:rPr>
                <w:rFonts w:ascii="Calibri" w:hAnsi="Calibri" w:cs="Calibri"/>
                <w:color w:val="000000"/>
                <w:lang w:eastAsia="en-GB"/>
              </w:rPr>
              <w:t>Cavendish Cancer Care (Dore Show)</w:t>
            </w:r>
          </w:p>
        </w:tc>
        <w:tc>
          <w:tcPr>
            <w:tcW w:w="1158" w:type="dxa"/>
            <w:shd w:val="clear" w:color="auto" w:fill="auto"/>
            <w:noWrap/>
            <w:tcMar>
              <w:top w:w="15" w:type="dxa"/>
              <w:left w:w="108" w:type="dxa"/>
              <w:bottom w:w="0" w:type="dxa"/>
              <w:right w:w="108" w:type="dxa"/>
            </w:tcMar>
            <w:vAlign w:val="bottom"/>
          </w:tcPr>
          <w:p w14:paraId="3A9F1947" w14:textId="77777777" w:rsidR="003F40BC" w:rsidRDefault="003F40BC" w:rsidP="005C148A">
            <w:pP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49992C9"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12A0E245"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1151BDA" w14:textId="77777777" w:rsidR="003F40BC" w:rsidRDefault="003F40BC" w:rsidP="005C148A">
            <w:pPr>
              <w:jc w:val="right"/>
              <w:rPr>
                <w:rFonts w:cs="Calibri"/>
                <w:color w:val="000000"/>
                <w:lang w:eastAsia="en-GB"/>
              </w:rPr>
            </w:pPr>
            <w:r>
              <w:rPr>
                <w:rFonts w:ascii="Calibri" w:hAnsi="Calibri" w:cs="Calibri"/>
                <w:color w:val="000000"/>
                <w:lang w:eastAsia="en-GB"/>
              </w:rPr>
              <w:t>£500</w:t>
            </w:r>
          </w:p>
        </w:tc>
        <w:tc>
          <w:tcPr>
            <w:tcW w:w="222" w:type="dxa"/>
            <w:shd w:val="clear" w:color="auto" w:fill="auto"/>
            <w:tcMar>
              <w:top w:w="15" w:type="dxa"/>
              <w:left w:w="108" w:type="dxa"/>
              <w:bottom w:w="0" w:type="dxa"/>
              <w:right w:w="108" w:type="dxa"/>
            </w:tcMar>
            <w:vAlign w:val="center"/>
          </w:tcPr>
          <w:p w14:paraId="61DA492B" w14:textId="77777777" w:rsidR="003F40BC" w:rsidRDefault="003F40BC" w:rsidP="005C148A">
            <w:pPr>
              <w:rPr>
                <w:sz w:val="20"/>
                <w:szCs w:val="20"/>
                <w:lang w:eastAsia="en-GB"/>
              </w:rPr>
            </w:pPr>
          </w:p>
        </w:tc>
      </w:tr>
      <w:tr w:rsidR="003F40BC" w14:paraId="0EE78568"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442032CB" w14:textId="77777777" w:rsidR="003F40BC" w:rsidRDefault="003F40BC"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22497A60"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77E88C8A"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F6477E7"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C58B6C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269C72A" w14:textId="77777777" w:rsidR="003F40BC" w:rsidRDefault="003F40BC" w:rsidP="005C148A">
            <w:pP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1F0A774B" w14:textId="77777777" w:rsidR="003F40BC" w:rsidRDefault="003F40BC" w:rsidP="005C148A">
            <w:pPr>
              <w:jc w:val="right"/>
              <w:rPr>
                <w:rFonts w:cs="Calibri"/>
                <w:color w:val="000000"/>
                <w:lang w:eastAsia="en-GB"/>
              </w:rPr>
            </w:pPr>
            <w:r>
              <w:rPr>
                <w:rFonts w:ascii="Calibri" w:hAnsi="Calibri" w:cs="Calibri"/>
                <w:color w:val="000000"/>
                <w:lang w:eastAsia="en-GB"/>
              </w:rPr>
              <w:t>£1,650</w:t>
            </w:r>
          </w:p>
        </w:tc>
        <w:tc>
          <w:tcPr>
            <w:tcW w:w="222" w:type="dxa"/>
            <w:shd w:val="clear" w:color="auto" w:fill="auto"/>
            <w:noWrap/>
            <w:tcMar>
              <w:top w:w="15" w:type="dxa"/>
              <w:left w:w="108" w:type="dxa"/>
              <w:bottom w:w="0" w:type="dxa"/>
              <w:right w:w="108" w:type="dxa"/>
            </w:tcMar>
            <w:vAlign w:val="bottom"/>
          </w:tcPr>
          <w:p w14:paraId="6F8F3456" w14:textId="77777777" w:rsidR="003F40BC" w:rsidRDefault="003F40BC"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63D7BB01" w14:textId="77777777" w:rsidR="003F40BC" w:rsidRDefault="003F40BC" w:rsidP="005C148A">
            <w:pPr>
              <w:jc w:val="right"/>
              <w:rPr>
                <w:rFonts w:cs="Calibri"/>
                <w:color w:val="000000"/>
                <w:lang w:eastAsia="en-GB"/>
              </w:rPr>
            </w:pPr>
            <w:r>
              <w:rPr>
                <w:rFonts w:ascii="Calibri" w:hAnsi="Calibri" w:cs="Calibri"/>
                <w:color w:val="000000"/>
                <w:lang w:eastAsia="en-GB"/>
              </w:rPr>
              <w:t>£3,237</w:t>
            </w:r>
          </w:p>
        </w:tc>
        <w:tc>
          <w:tcPr>
            <w:tcW w:w="222" w:type="dxa"/>
            <w:shd w:val="clear" w:color="auto" w:fill="auto"/>
            <w:tcMar>
              <w:top w:w="15" w:type="dxa"/>
              <w:left w:w="108" w:type="dxa"/>
              <w:bottom w:w="0" w:type="dxa"/>
              <w:right w:w="108" w:type="dxa"/>
            </w:tcMar>
            <w:vAlign w:val="center"/>
          </w:tcPr>
          <w:p w14:paraId="662E07A0" w14:textId="77777777" w:rsidR="003F40BC" w:rsidRDefault="003F40BC" w:rsidP="005C148A">
            <w:pPr>
              <w:rPr>
                <w:sz w:val="20"/>
                <w:szCs w:val="20"/>
                <w:lang w:eastAsia="en-GB"/>
              </w:rPr>
            </w:pPr>
          </w:p>
        </w:tc>
      </w:tr>
      <w:tr w:rsidR="003F40BC" w14:paraId="0A963CCD"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62F5990E" w14:textId="77777777" w:rsidR="003F40BC" w:rsidRDefault="003F40BC"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2732EB74" w14:textId="77777777" w:rsidR="003F40BC" w:rsidRDefault="003F40BC" w:rsidP="005C148A">
            <w:pPr>
              <w:rPr>
                <w:sz w:val="20"/>
                <w:szCs w:val="20"/>
                <w:lang w:eastAsia="en-GB"/>
              </w:rPr>
            </w:pPr>
          </w:p>
          <w:p w14:paraId="248C0AD1" w14:textId="77777777" w:rsidR="00AE3515" w:rsidRDefault="00AE3515" w:rsidP="005C148A">
            <w:pPr>
              <w:rPr>
                <w:sz w:val="20"/>
                <w:szCs w:val="20"/>
                <w:lang w:eastAsia="en-GB"/>
              </w:rPr>
            </w:pPr>
          </w:p>
          <w:p w14:paraId="0FAC3AE5" w14:textId="77777777" w:rsidR="00AE3515" w:rsidRDefault="00AE3515" w:rsidP="005C148A">
            <w:pPr>
              <w:rPr>
                <w:sz w:val="20"/>
                <w:szCs w:val="20"/>
                <w:lang w:eastAsia="en-GB"/>
              </w:rPr>
            </w:pPr>
          </w:p>
          <w:p w14:paraId="02FDA9B9" w14:textId="2B87B15E" w:rsidR="00AE3515" w:rsidRDefault="00AE3515"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5864C671"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D1DCBA6"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B1A6DAD"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FEE85E6"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C93B2BB"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393C723F"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EF7AB35"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5E7005AA" w14:textId="77777777" w:rsidR="003F40BC" w:rsidRDefault="003F40BC" w:rsidP="005C148A">
            <w:pPr>
              <w:rPr>
                <w:sz w:val="20"/>
                <w:szCs w:val="20"/>
                <w:lang w:eastAsia="en-GB"/>
              </w:rPr>
            </w:pPr>
          </w:p>
        </w:tc>
      </w:tr>
      <w:tr w:rsidR="003F40BC" w14:paraId="2F3CC63C"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40A7497B" w14:textId="77777777" w:rsidR="003F40BC" w:rsidRDefault="003F40BC"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6CBAD8AF"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5717AC15"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2317AD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F437D4C"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B2AC6F7"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31FE366"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49638896"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A7BB5BE"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46F7E5EE" w14:textId="77777777" w:rsidR="003F40BC" w:rsidRDefault="003F40BC" w:rsidP="005C148A">
            <w:pPr>
              <w:rPr>
                <w:sz w:val="20"/>
                <w:szCs w:val="20"/>
                <w:lang w:eastAsia="en-GB"/>
              </w:rPr>
            </w:pPr>
          </w:p>
        </w:tc>
      </w:tr>
      <w:tr w:rsidR="003F40BC" w14:paraId="28AE51CF"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98DBF6B" w14:textId="77777777" w:rsidR="003F40BC" w:rsidRDefault="003F40BC" w:rsidP="005C148A">
            <w:pPr>
              <w:rPr>
                <w:rFonts w:cs="Calibri"/>
                <w:color w:val="000000"/>
                <w:u w:val="single"/>
                <w:lang w:eastAsia="en-GB"/>
              </w:rPr>
            </w:pPr>
            <w:r>
              <w:rPr>
                <w:rFonts w:ascii="Calibri" w:hAnsi="Calibri" w:cs="Calibri"/>
                <w:color w:val="000000"/>
                <w:u w:val="single"/>
                <w:lang w:eastAsia="en-GB"/>
              </w:rPr>
              <w:lastRenderedPageBreak/>
              <w:t>10. Village projects</w:t>
            </w:r>
          </w:p>
        </w:tc>
        <w:tc>
          <w:tcPr>
            <w:tcW w:w="1055" w:type="dxa"/>
            <w:shd w:val="clear" w:color="auto" w:fill="auto"/>
            <w:noWrap/>
            <w:tcMar>
              <w:top w:w="15" w:type="dxa"/>
              <w:left w:w="108" w:type="dxa"/>
              <w:bottom w:w="0" w:type="dxa"/>
              <w:right w:w="108" w:type="dxa"/>
            </w:tcMar>
            <w:vAlign w:val="bottom"/>
          </w:tcPr>
          <w:p w14:paraId="5DF53A9F" w14:textId="77777777" w:rsidR="003F40BC" w:rsidRDefault="003F40BC" w:rsidP="005C148A">
            <w:pPr>
              <w:rPr>
                <w:rFonts w:cs="Calibri"/>
                <w:color w:val="000000"/>
                <w:u w:val="single"/>
                <w:lang w:eastAsia="en-GB"/>
              </w:rPr>
            </w:pPr>
          </w:p>
        </w:tc>
        <w:tc>
          <w:tcPr>
            <w:tcW w:w="1158" w:type="dxa"/>
            <w:shd w:val="clear" w:color="auto" w:fill="auto"/>
            <w:noWrap/>
            <w:tcMar>
              <w:top w:w="15" w:type="dxa"/>
              <w:left w:w="108" w:type="dxa"/>
              <w:bottom w:w="0" w:type="dxa"/>
              <w:right w:w="108" w:type="dxa"/>
            </w:tcMar>
            <w:vAlign w:val="bottom"/>
          </w:tcPr>
          <w:p w14:paraId="23D6BBE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FF46EF3"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5F516A25"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161EFAC" w14:textId="77777777" w:rsidR="003F40BC" w:rsidRDefault="003F40BC" w:rsidP="005C148A">
            <w:pPr>
              <w:jc w:val="right"/>
              <w:rPr>
                <w:rFonts w:cs="Calibri"/>
                <w:color w:val="000000"/>
                <w:u w:val="single"/>
                <w:lang w:eastAsia="en-GB"/>
              </w:rPr>
            </w:pPr>
            <w:r>
              <w:rPr>
                <w:rFonts w:ascii="Calibri" w:hAnsi="Calibri" w:cs="Calibri"/>
                <w:color w:val="000000"/>
                <w:u w:val="single"/>
                <w:lang w:eastAsia="en-GB"/>
              </w:rPr>
              <w:t>2020</w:t>
            </w:r>
          </w:p>
        </w:tc>
        <w:tc>
          <w:tcPr>
            <w:tcW w:w="222" w:type="dxa"/>
            <w:shd w:val="clear" w:color="auto" w:fill="auto"/>
            <w:noWrap/>
            <w:tcMar>
              <w:top w:w="15" w:type="dxa"/>
              <w:left w:w="108" w:type="dxa"/>
              <w:bottom w:w="0" w:type="dxa"/>
              <w:right w:w="108" w:type="dxa"/>
            </w:tcMar>
            <w:vAlign w:val="bottom"/>
          </w:tcPr>
          <w:p w14:paraId="35347858" w14:textId="77777777" w:rsidR="003F40BC" w:rsidRDefault="003F40BC" w:rsidP="005C148A">
            <w:pPr>
              <w:jc w:val="right"/>
              <w:rPr>
                <w:rFonts w:cs="Calibri"/>
                <w:color w:val="000000"/>
                <w:u w:val="single"/>
                <w:lang w:eastAsia="en-GB"/>
              </w:rPr>
            </w:pPr>
          </w:p>
        </w:tc>
        <w:tc>
          <w:tcPr>
            <w:tcW w:w="1310" w:type="dxa"/>
            <w:shd w:val="clear" w:color="auto" w:fill="auto"/>
            <w:noWrap/>
            <w:tcMar>
              <w:top w:w="15" w:type="dxa"/>
              <w:left w:w="108" w:type="dxa"/>
              <w:bottom w:w="0" w:type="dxa"/>
              <w:right w:w="108" w:type="dxa"/>
            </w:tcMar>
            <w:vAlign w:val="bottom"/>
          </w:tcPr>
          <w:p w14:paraId="38F9A029" w14:textId="77777777" w:rsidR="003F40BC" w:rsidRDefault="003F40BC" w:rsidP="005C148A">
            <w:pPr>
              <w:jc w:val="right"/>
              <w:rPr>
                <w:rFonts w:cs="Calibri"/>
                <w:color w:val="000000"/>
                <w:u w:val="single"/>
                <w:lang w:eastAsia="en-GB"/>
              </w:rPr>
            </w:pPr>
            <w:r>
              <w:rPr>
                <w:rFonts w:ascii="Calibri" w:hAnsi="Calibri" w:cs="Calibri"/>
                <w:color w:val="000000"/>
                <w:u w:val="single"/>
                <w:lang w:eastAsia="en-GB"/>
              </w:rPr>
              <w:t>2019</w:t>
            </w:r>
          </w:p>
        </w:tc>
        <w:tc>
          <w:tcPr>
            <w:tcW w:w="222" w:type="dxa"/>
            <w:shd w:val="clear" w:color="auto" w:fill="auto"/>
            <w:tcMar>
              <w:top w:w="15" w:type="dxa"/>
              <w:left w:w="108" w:type="dxa"/>
              <w:bottom w:w="0" w:type="dxa"/>
              <w:right w:w="108" w:type="dxa"/>
            </w:tcMar>
            <w:vAlign w:val="center"/>
          </w:tcPr>
          <w:p w14:paraId="5B8216B7" w14:textId="77777777" w:rsidR="003F40BC" w:rsidRDefault="003F40BC" w:rsidP="005C148A">
            <w:pPr>
              <w:rPr>
                <w:sz w:val="20"/>
                <w:szCs w:val="20"/>
                <w:lang w:eastAsia="en-GB"/>
              </w:rPr>
            </w:pPr>
          </w:p>
        </w:tc>
      </w:tr>
      <w:tr w:rsidR="003F40BC" w14:paraId="5ED5BBC0" w14:textId="77777777" w:rsidTr="006A0896">
        <w:trPr>
          <w:gridAfter w:val="1"/>
          <w:wAfter w:w="120" w:type="dxa"/>
          <w:trHeight w:val="290"/>
        </w:trPr>
        <w:tc>
          <w:tcPr>
            <w:tcW w:w="4699" w:type="dxa"/>
            <w:gridSpan w:val="4"/>
            <w:shd w:val="clear" w:color="auto" w:fill="auto"/>
            <w:noWrap/>
            <w:tcMar>
              <w:top w:w="15" w:type="dxa"/>
              <w:left w:w="108" w:type="dxa"/>
              <w:bottom w:w="0" w:type="dxa"/>
              <w:right w:w="108" w:type="dxa"/>
            </w:tcMar>
            <w:vAlign w:val="bottom"/>
          </w:tcPr>
          <w:p w14:paraId="4285382F" w14:textId="77777777" w:rsidR="003F40BC" w:rsidRDefault="003F40BC" w:rsidP="005C148A">
            <w:pPr>
              <w:rPr>
                <w:rFonts w:cs="Calibri"/>
                <w:color w:val="000000"/>
                <w:lang w:eastAsia="en-GB"/>
              </w:rPr>
            </w:pPr>
            <w:r>
              <w:rPr>
                <w:rFonts w:ascii="Calibri" w:hAnsi="Calibri" w:cs="Calibri"/>
                <w:color w:val="000000"/>
                <w:lang w:eastAsia="en-GB"/>
              </w:rPr>
              <w:t xml:space="preserve">  Christmas decorations &amp; lantern parade</w:t>
            </w:r>
          </w:p>
        </w:tc>
        <w:tc>
          <w:tcPr>
            <w:tcW w:w="1158" w:type="dxa"/>
            <w:shd w:val="clear" w:color="auto" w:fill="auto"/>
            <w:noWrap/>
            <w:tcMar>
              <w:top w:w="15" w:type="dxa"/>
              <w:left w:w="108" w:type="dxa"/>
              <w:bottom w:w="0" w:type="dxa"/>
              <w:right w:w="108" w:type="dxa"/>
            </w:tcMar>
            <w:vAlign w:val="bottom"/>
          </w:tcPr>
          <w:p w14:paraId="0BC92F94"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03305B3"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06E8211" w14:textId="77777777" w:rsidR="003F40BC" w:rsidRDefault="003F40BC" w:rsidP="005C148A">
            <w:pPr>
              <w:jc w:val="right"/>
              <w:rPr>
                <w:rFonts w:cs="Calibri"/>
                <w:color w:val="000000"/>
                <w:lang w:eastAsia="en-GB"/>
              </w:rPr>
            </w:pPr>
            <w:r>
              <w:rPr>
                <w:rFonts w:ascii="Calibri" w:hAnsi="Calibri" w:cs="Calibri"/>
                <w:color w:val="000000"/>
                <w:lang w:eastAsia="en-GB"/>
              </w:rPr>
              <w:t>£925</w:t>
            </w:r>
          </w:p>
        </w:tc>
        <w:tc>
          <w:tcPr>
            <w:tcW w:w="222" w:type="dxa"/>
            <w:shd w:val="clear" w:color="auto" w:fill="auto"/>
            <w:noWrap/>
            <w:tcMar>
              <w:top w:w="15" w:type="dxa"/>
              <w:left w:w="108" w:type="dxa"/>
              <w:bottom w:w="0" w:type="dxa"/>
              <w:right w:w="108" w:type="dxa"/>
            </w:tcMar>
            <w:vAlign w:val="bottom"/>
          </w:tcPr>
          <w:p w14:paraId="2A807814"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1D8B700F" w14:textId="77777777" w:rsidR="003F40BC" w:rsidRDefault="003F40BC" w:rsidP="005C148A">
            <w:pPr>
              <w:jc w:val="right"/>
              <w:rPr>
                <w:rFonts w:cs="Calibri"/>
                <w:color w:val="000000"/>
                <w:lang w:eastAsia="en-GB"/>
              </w:rPr>
            </w:pPr>
            <w:r>
              <w:rPr>
                <w:rFonts w:ascii="Calibri" w:hAnsi="Calibri" w:cs="Calibri"/>
                <w:color w:val="000000"/>
                <w:lang w:eastAsia="en-GB"/>
              </w:rPr>
              <w:t>£1,363</w:t>
            </w:r>
          </w:p>
        </w:tc>
        <w:tc>
          <w:tcPr>
            <w:tcW w:w="222" w:type="dxa"/>
            <w:shd w:val="clear" w:color="auto" w:fill="auto"/>
            <w:tcMar>
              <w:top w:w="15" w:type="dxa"/>
              <w:left w:w="108" w:type="dxa"/>
              <w:bottom w:w="0" w:type="dxa"/>
              <w:right w:w="108" w:type="dxa"/>
            </w:tcMar>
            <w:vAlign w:val="center"/>
          </w:tcPr>
          <w:p w14:paraId="0956B7CC" w14:textId="77777777" w:rsidR="003F40BC" w:rsidRDefault="003F40BC" w:rsidP="005C148A">
            <w:pPr>
              <w:rPr>
                <w:sz w:val="20"/>
                <w:szCs w:val="20"/>
                <w:lang w:eastAsia="en-GB"/>
              </w:rPr>
            </w:pPr>
          </w:p>
        </w:tc>
      </w:tr>
      <w:tr w:rsidR="003F40BC" w14:paraId="49A40AB8"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890A481" w14:textId="77777777" w:rsidR="003F40BC" w:rsidRDefault="003F40BC" w:rsidP="005C148A">
            <w:pPr>
              <w:rPr>
                <w:rFonts w:cs="Calibri"/>
                <w:color w:val="000000"/>
                <w:lang w:eastAsia="en-GB"/>
              </w:rPr>
            </w:pPr>
            <w:r>
              <w:rPr>
                <w:rFonts w:ascii="Calibri" w:hAnsi="Calibri" w:cs="Calibri"/>
                <w:color w:val="000000"/>
                <w:lang w:eastAsia="en-GB"/>
              </w:rPr>
              <w:t xml:space="preserve">  Dragon Hunt</w:t>
            </w:r>
          </w:p>
        </w:tc>
        <w:tc>
          <w:tcPr>
            <w:tcW w:w="1055" w:type="dxa"/>
            <w:shd w:val="clear" w:color="auto" w:fill="auto"/>
            <w:noWrap/>
            <w:tcMar>
              <w:top w:w="15" w:type="dxa"/>
              <w:left w:w="108" w:type="dxa"/>
              <w:bottom w:w="0" w:type="dxa"/>
              <w:right w:w="108" w:type="dxa"/>
            </w:tcMar>
            <w:vAlign w:val="bottom"/>
          </w:tcPr>
          <w:p w14:paraId="7003D2A9"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DB58984"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8696AF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F3A442E"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9564B24"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1E8D60EC"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0CC0418" w14:textId="77777777" w:rsidR="003F40BC" w:rsidRDefault="003F40BC" w:rsidP="005C148A">
            <w:pPr>
              <w:jc w:val="right"/>
              <w:rPr>
                <w:rFonts w:cs="Calibri"/>
                <w:color w:val="000000"/>
                <w:lang w:eastAsia="en-GB"/>
              </w:rPr>
            </w:pPr>
            <w:r>
              <w:rPr>
                <w:rFonts w:ascii="Calibri" w:hAnsi="Calibri" w:cs="Calibri"/>
                <w:color w:val="000000"/>
                <w:lang w:eastAsia="en-GB"/>
              </w:rPr>
              <w:t>£57</w:t>
            </w:r>
          </w:p>
        </w:tc>
        <w:tc>
          <w:tcPr>
            <w:tcW w:w="222" w:type="dxa"/>
            <w:shd w:val="clear" w:color="auto" w:fill="auto"/>
            <w:tcMar>
              <w:top w:w="15" w:type="dxa"/>
              <w:left w:w="108" w:type="dxa"/>
              <w:bottom w:w="0" w:type="dxa"/>
              <w:right w:w="108" w:type="dxa"/>
            </w:tcMar>
            <w:vAlign w:val="center"/>
          </w:tcPr>
          <w:p w14:paraId="1DC5D5B4" w14:textId="77777777" w:rsidR="003F40BC" w:rsidRDefault="003F40BC" w:rsidP="005C148A">
            <w:pPr>
              <w:rPr>
                <w:sz w:val="20"/>
                <w:szCs w:val="20"/>
                <w:lang w:eastAsia="en-GB"/>
              </w:rPr>
            </w:pPr>
          </w:p>
        </w:tc>
      </w:tr>
      <w:tr w:rsidR="003F40BC" w14:paraId="4CC66AD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53C14C1" w14:textId="77777777" w:rsidR="003F40BC" w:rsidRDefault="003F40BC" w:rsidP="005C148A">
            <w:pPr>
              <w:rPr>
                <w:rFonts w:cs="Calibri"/>
                <w:color w:val="000000"/>
                <w:lang w:eastAsia="en-GB"/>
              </w:rPr>
            </w:pPr>
            <w:r>
              <w:rPr>
                <w:rFonts w:ascii="Calibri" w:hAnsi="Calibri" w:cs="Calibri"/>
                <w:color w:val="000000"/>
                <w:lang w:eastAsia="en-GB"/>
              </w:rPr>
              <w:t xml:space="preserve">  Flower Tubs</w:t>
            </w:r>
          </w:p>
        </w:tc>
        <w:tc>
          <w:tcPr>
            <w:tcW w:w="1055" w:type="dxa"/>
            <w:shd w:val="clear" w:color="auto" w:fill="auto"/>
            <w:noWrap/>
            <w:tcMar>
              <w:top w:w="15" w:type="dxa"/>
              <w:left w:w="108" w:type="dxa"/>
              <w:bottom w:w="0" w:type="dxa"/>
              <w:right w:w="108" w:type="dxa"/>
            </w:tcMar>
            <w:vAlign w:val="bottom"/>
          </w:tcPr>
          <w:p w14:paraId="5CF4F6C5"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CABC86C"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5349D72"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E88D974"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30B3C71"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311A73EC"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EDDF967" w14:textId="77777777" w:rsidR="003F40BC" w:rsidRDefault="003F40BC" w:rsidP="005C148A">
            <w:pPr>
              <w:jc w:val="right"/>
              <w:rPr>
                <w:rFonts w:cs="Calibri"/>
                <w:color w:val="000000"/>
                <w:lang w:eastAsia="en-GB"/>
              </w:rPr>
            </w:pPr>
            <w:r>
              <w:rPr>
                <w:rFonts w:ascii="Calibri" w:hAnsi="Calibri" w:cs="Calibri"/>
                <w:color w:val="000000"/>
                <w:lang w:eastAsia="en-GB"/>
              </w:rPr>
              <w:t>£3,023</w:t>
            </w:r>
          </w:p>
        </w:tc>
        <w:tc>
          <w:tcPr>
            <w:tcW w:w="222" w:type="dxa"/>
            <w:shd w:val="clear" w:color="auto" w:fill="auto"/>
            <w:tcMar>
              <w:top w:w="15" w:type="dxa"/>
              <w:left w:w="108" w:type="dxa"/>
              <w:bottom w:w="0" w:type="dxa"/>
              <w:right w:w="108" w:type="dxa"/>
            </w:tcMar>
            <w:vAlign w:val="center"/>
          </w:tcPr>
          <w:p w14:paraId="04B5C800" w14:textId="77777777" w:rsidR="003F40BC" w:rsidRDefault="003F40BC" w:rsidP="005C148A">
            <w:pPr>
              <w:rPr>
                <w:sz w:val="20"/>
                <w:szCs w:val="20"/>
                <w:lang w:eastAsia="en-GB"/>
              </w:rPr>
            </w:pPr>
          </w:p>
        </w:tc>
      </w:tr>
      <w:tr w:rsidR="003F40BC" w14:paraId="1A99EFEC"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72FD6E7A" w14:textId="77777777" w:rsidR="003F40BC" w:rsidRDefault="003F40BC" w:rsidP="005C148A">
            <w:pPr>
              <w:rPr>
                <w:rFonts w:cs="Calibri"/>
                <w:color w:val="000000"/>
                <w:lang w:eastAsia="en-GB"/>
              </w:rPr>
            </w:pPr>
            <w:r>
              <w:rPr>
                <w:rFonts w:ascii="Calibri" w:hAnsi="Calibri" w:cs="Calibri"/>
                <w:color w:val="000000"/>
                <w:lang w:eastAsia="en-GB"/>
              </w:rPr>
              <w:t xml:space="preserve">  Dore Neighbourhood Plan</w:t>
            </w:r>
          </w:p>
        </w:tc>
        <w:tc>
          <w:tcPr>
            <w:tcW w:w="1158" w:type="dxa"/>
            <w:shd w:val="clear" w:color="auto" w:fill="auto"/>
            <w:noWrap/>
            <w:tcMar>
              <w:top w:w="15" w:type="dxa"/>
              <w:left w:w="108" w:type="dxa"/>
              <w:bottom w:w="0" w:type="dxa"/>
              <w:right w:w="108" w:type="dxa"/>
            </w:tcMar>
            <w:vAlign w:val="bottom"/>
          </w:tcPr>
          <w:p w14:paraId="7F843D3F"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0F2E8EB4"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82549C3"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98B846D" w14:textId="77777777" w:rsidR="003F40BC" w:rsidRDefault="003F40BC" w:rsidP="005C148A">
            <w:pPr>
              <w:jc w:val="right"/>
              <w:rPr>
                <w:rFonts w:cs="Calibri"/>
                <w:color w:val="000000"/>
                <w:lang w:eastAsia="en-GB"/>
              </w:rPr>
            </w:pPr>
            <w:r>
              <w:rPr>
                <w:rFonts w:ascii="Calibri" w:hAnsi="Calibri" w:cs="Calibri"/>
                <w:color w:val="000000"/>
                <w:lang w:eastAsia="en-GB"/>
              </w:rPr>
              <w:t>£55</w:t>
            </w:r>
          </w:p>
        </w:tc>
        <w:tc>
          <w:tcPr>
            <w:tcW w:w="222" w:type="dxa"/>
            <w:shd w:val="clear" w:color="auto" w:fill="auto"/>
            <w:noWrap/>
            <w:tcMar>
              <w:top w:w="15" w:type="dxa"/>
              <w:left w:w="108" w:type="dxa"/>
              <w:bottom w:w="0" w:type="dxa"/>
              <w:right w:w="108" w:type="dxa"/>
            </w:tcMar>
            <w:vAlign w:val="bottom"/>
          </w:tcPr>
          <w:p w14:paraId="1864011F"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4F8BCC97" w14:textId="77777777" w:rsidR="003F40BC" w:rsidRDefault="003F40BC" w:rsidP="005C148A">
            <w:pPr>
              <w:jc w:val="right"/>
              <w:rPr>
                <w:rFonts w:cs="Calibri"/>
                <w:color w:val="000000"/>
                <w:lang w:eastAsia="en-GB"/>
              </w:rPr>
            </w:pPr>
            <w:r>
              <w:rPr>
                <w:rFonts w:ascii="Calibri" w:hAnsi="Calibri" w:cs="Calibri"/>
                <w:color w:val="000000"/>
                <w:lang w:eastAsia="en-GB"/>
              </w:rPr>
              <w:t>£1,767</w:t>
            </w:r>
          </w:p>
        </w:tc>
        <w:tc>
          <w:tcPr>
            <w:tcW w:w="222" w:type="dxa"/>
            <w:shd w:val="clear" w:color="auto" w:fill="auto"/>
            <w:tcMar>
              <w:top w:w="15" w:type="dxa"/>
              <w:left w:w="108" w:type="dxa"/>
              <w:bottom w:w="0" w:type="dxa"/>
              <w:right w:w="108" w:type="dxa"/>
            </w:tcMar>
            <w:vAlign w:val="center"/>
          </w:tcPr>
          <w:p w14:paraId="41349DE3" w14:textId="77777777" w:rsidR="003F40BC" w:rsidRDefault="003F40BC" w:rsidP="005C148A">
            <w:pPr>
              <w:rPr>
                <w:sz w:val="20"/>
                <w:szCs w:val="20"/>
                <w:lang w:eastAsia="en-GB"/>
              </w:rPr>
            </w:pPr>
          </w:p>
        </w:tc>
      </w:tr>
      <w:tr w:rsidR="003F40BC" w14:paraId="0BC7EFB1"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E95FE23" w14:textId="77777777" w:rsidR="003F40BC" w:rsidRDefault="003F40BC" w:rsidP="005C148A">
            <w:pPr>
              <w:rPr>
                <w:rFonts w:cs="Calibri"/>
                <w:color w:val="000000"/>
                <w:lang w:eastAsia="en-GB"/>
              </w:rPr>
            </w:pPr>
            <w:r>
              <w:rPr>
                <w:rFonts w:ascii="Calibri" w:hAnsi="Calibri" w:cs="Calibri"/>
                <w:color w:val="000000"/>
                <w:lang w:eastAsia="en-GB"/>
              </w:rPr>
              <w:t xml:space="preserve">  Church Hall</w:t>
            </w:r>
          </w:p>
        </w:tc>
        <w:tc>
          <w:tcPr>
            <w:tcW w:w="1055" w:type="dxa"/>
            <w:shd w:val="clear" w:color="auto" w:fill="auto"/>
            <w:noWrap/>
            <w:tcMar>
              <w:top w:w="15" w:type="dxa"/>
              <w:left w:w="108" w:type="dxa"/>
              <w:bottom w:w="0" w:type="dxa"/>
              <w:right w:w="108" w:type="dxa"/>
            </w:tcMar>
            <w:vAlign w:val="bottom"/>
          </w:tcPr>
          <w:p w14:paraId="7B43508A"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6075B771"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F0B46E4"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EAB4E55"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CE8BA84" w14:textId="77777777" w:rsidR="003F40BC" w:rsidRDefault="003F40BC" w:rsidP="005C148A">
            <w:pPr>
              <w:jc w:val="right"/>
              <w:rPr>
                <w:rFonts w:cs="Calibri"/>
                <w:color w:val="000000"/>
                <w:lang w:eastAsia="en-GB"/>
              </w:rPr>
            </w:pPr>
            <w:r>
              <w:rPr>
                <w:rFonts w:ascii="Calibri" w:hAnsi="Calibri" w:cs="Calibri"/>
                <w:color w:val="000000"/>
                <w:lang w:eastAsia="en-GB"/>
              </w:rPr>
              <w:t>£336</w:t>
            </w:r>
          </w:p>
        </w:tc>
        <w:tc>
          <w:tcPr>
            <w:tcW w:w="222" w:type="dxa"/>
            <w:shd w:val="clear" w:color="auto" w:fill="auto"/>
            <w:noWrap/>
            <w:tcMar>
              <w:top w:w="15" w:type="dxa"/>
              <w:left w:w="108" w:type="dxa"/>
              <w:bottom w:w="0" w:type="dxa"/>
              <w:right w:w="108" w:type="dxa"/>
            </w:tcMar>
            <w:vAlign w:val="bottom"/>
          </w:tcPr>
          <w:p w14:paraId="67483729"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8791E99" w14:textId="77777777" w:rsidR="003F40BC" w:rsidRDefault="003F40BC" w:rsidP="005C148A">
            <w:pPr>
              <w:jc w:val="right"/>
              <w:rPr>
                <w:rFonts w:cs="Calibri"/>
                <w:color w:val="000000"/>
                <w:lang w:eastAsia="en-GB"/>
              </w:rPr>
            </w:pPr>
            <w:r>
              <w:rPr>
                <w:rFonts w:ascii="Calibri" w:hAnsi="Calibri" w:cs="Calibri"/>
                <w:color w:val="000000"/>
                <w:lang w:eastAsia="en-GB"/>
              </w:rPr>
              <w:t>£1,275</w:t>
            </w:r>
          </w:p>
        </w:tc>
        <w:tc>
          <w:tcPr>
            <w:tcW w:w="222" w:type="dxa"/>
            <w:shd w:val="clear" w:color="auto" w:fill="auto"/>
            <w:tcMar>
              <w:top w:w="15" w:type="dxa"/>
              <w:left w:w="108" w:type="dxa"/>
              <w:bottom w:w="0" w:type="dxa"/>
              <w:right w:w="108" w:type="dxa"/>
            </w:tcMar>
            <w:vAlign w:val="center"/>
          </w:tcPr>
          <w:p w14:paraId="3997B357" w14:textId="77777777" w:rsidR="003F40BC" w:rsidRDefault="003F40BC" w:rsidP="005C148A">
            <w:pPr>
              <w:rPr>
                <w:sz w:val="20"/>
                <w:szCs w:val="20"/>
                <w:lang w:eastAsia="en-GB"/>
              </w:rPr>
            </w:pPr>
          </w:p>
        </w:tc>
      </w:tr>
      <w:tr w:rsidR="003F40BC" w14:paraId="55108055"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0432009" w14:textId="77777777" w:rsidR="003F40BC" w:rsidRDefault="003F40BC" w:rsidP="005C148A">
            <w:pPr>
              <w:rPr>
                <w:rFonts w:cs="Calibri"/>
                <w:color w:val="000000"/>
                <w:lang w:eastAsia="en-GB"/>
              </w:rPr>
            </w:pPr>
            <w:r>
              <w:rPr>
                <w:rFonts w:ascii="Calibri" w:hAnsi="Calibri" w:cs="Calibri"/>
                <w:color w:val="000000"/>
                <w:lang w:eastAsia="en-GB"/>
              </w:rPr>
              <w:t xml:space="preserve">  Party on the Green</w:t>
            </w:r>
          </w:p>
        </w:tc>
        <w:tc>
          <w:tcPr>
            <w:tcW w:w="1055" w:type="dxa"/>
            <w:shd w:val="clear" w:color="auto" w:fill="auto"/>
            <w:noWrap/>
            <w:tcMar>
              <w:top w:w="15" w:type="dxa"/>
              <w:left w:w="108" w:type="dxa"/>
              <w:bottom w:w="0" w:type="dxa"/>
              <w:right w:w="108" w:type="dxa"/>
            </w:tcMar>
            <w:vAlign w:val="bottom"/>
          </w:tcPr>
          <w:p w14:paraId="7A30BEBA"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3B11CE05"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51977C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D13C3BD"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A48EBF8"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0A917FC9"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ADFEAB6"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4B3BED6E" w14:textId="77777777" w:rsidR="003F40BC" w:rsidRDefault="003F40BC" w:rsidP="005C148A">
            <w:pPr>
              <w:rPr>
                <w:sz w:val="20"/>
                <w:szCs w:val="20"/>
                <w:lang w:eastAsia="en-GB"/>
              </w:rPr>
            </w:pPr>
          </w:p>
        </w:tc>
      </w:tr>
      <w:tr w:rsidR="003F40BC" w14:paraId="4E445C47"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751821E1" w14:textId="77777777" w:rsidR="003F40BC" w:rsidRDefault="003F40BC" w:rsidP="005C148A">
            <w:pPr>
              <w:rPr>
                <w:rFonts w:cs="Calibri"/>
                <w:color w:val="000000"/>
                <w:lang w:eastAsia="en-GB"/>
              </w:rPr>
            </w:pPr>
            <w:r>
              <w:rPr>
                <w:rFonts w:ascii="Calibri" w:hAnsi="Calibri" w:cs="Calibri"/>
                <w:color w:val="000000"/>
                <w:lang w:eastAsia="en-GB"/>
              </w:rPr>
              <w:t xml:space="preserve">  Visual Archive</w:t>
            </w:r>
          </w:p>
        </w:tc>
        <w:tc>
          <w:tcPr>
            <w:tcW w:w="1055" w:type="dxa"/>
            <w:shd w:val="clear" w:color="auto" w:fill="auto"/>
            <w:noWrap/>
            <w:tcMar>
              <w:top w:w="15" w:type="dxa"/>
              <w:left w:w="108" w:type="dxa"/>
              <w:bottom w:w="0" w:type="dxa"/>
              <w:right w:w="108" w:type="dxa"/>
            </w:tcMar>
            <w:vAlign w:val="bottom"/>
          </w:tcPr>
          <w:p w14:paraId="39D8AF3F"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8C7DD2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67AFB47"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706A6CA"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5395E9C"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44EF6E99"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3072BAF3" w14:textId="77777777" w:rsidR="003F40BC" w:rsidRDefault="003F40BC" w:rsidP="005C148A">
            <w:pPr>
              <w:jc w:val="right"/>
              <w:rPr>
                <w:rFonts w:cs="Calibri"/>
                <w:color w:val="000000"/>
                <w:lang w:eastAsia="en-GB"/>
              </w:rPr>
            </w:pPr>
            <w:r>
              <w:rPr>
                <w:rFonts w:ascii="Calibri" w:hAnsi="Calibri" w:cs="Calibri"/>
                <w:color w:val="000000"/>
                <w:lang w:eastAsia="en-GB"/>
              </w:rPr>
              <w:t>£1,081</w:t>
            </w:r>
          </w:p>
        </w:tc>
        <w:tc>
          <w:tcPr>
            <w:tcW w:w="222" w:type="dxa"/>
            <w:shd w:val="clear" w:color="auto" w:fill="auto"/>
            <w:tcMar>
              <w:top w:w="15" w:type="dxa"/>
              <w:left w:w="108" w:type="dxa"/>
              <w:bottom w:w="0" w:type="dxa"/>
              <w:right w:w="108" w:type="dxa"/>
            </w:tcMar>
            <w:vAlign w:val="center"/>
          </w:tcPr>
          <w:p w14:paraId="3C7ACE2D" w14:textId="77777777" w:rsidR="003F40BC" w:rsidRDefault="003F40BC" w:rsidP="005C148A">
            <w:pPr>
              <w:rPr>
                <w:sz w:val="20"/>
                <w:szCs w:val="20"/>
                <w:lang w:eastAsia="en-GB"/>
              </w:rPr>
            </w:pPr>
          </w:p>
        </w:tc>
      </w:tr>
      <w:tr w:rsidR="003F40BC" w14:paraId="12F18AF2"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2F94F805" w14:textId="77777777" w:rsidR="003F40BC" w:rsidRDefault="003F40BC" w:rsidP="005C148A">
            <w:pPr>
              <w:rPr>
                <w:rFonts w:cs="Calibri"/>
                <w:color w:val="000000"/>
                <w:lang w:eastAsia="en-GB"/>
              </w:rPr>
            </w:pPr>
            <w:r>
              <w:rPr>
                <w:rFonts w:ascii="Calibri" w:hAnsi="Calibri" w:cs="Calibri"/>
                <w:color w:val="000000"/>
                <w:lang w:eastAsia="en-GB"/>
              </w:rPr>
              <w:t xml:space="preserve">  War Memorial maintenance</w:t>
            </w:r>
          </w:p>
        </w:tc>
        <w:tc>
          <w:tcPr>
            <w:tcW w:w="1158" w:type="dxa"/>
            <w:shd w:val="clear" w:color="auto" w:fill="auto"/>
            <w:noWrap/>
            <w:tcMar>
              <w:top w:w="15" w:type="dxa"/>
              <w:left w:w="108" w:type="dxa"/>
              <w:bottom w:w="0" w:type="dxa"/>
              <w:right w:w="108" w:type="dxa"/>
            </w:tcMar>
            <w:vAlign w:val="bottom"/>
          </w:tcPr>
          <w:p w14:paraId="00FBA4B2"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50EA0213"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3C5E82B2"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0C8CC45" w14:textId="77777777" w:rsidR="003F40BC" w:rsidRDefault="003F40BC" w:rsidP="005C148A">
            <w:pPr>
              <w:jc w:val="right"/>
              <w:rPr>
                <w:rFonts w:cs="Calibri"/>
                <w:color w:val="000000"/>
                <w:lang w:eastAsia="en-GB"/>
              </w:rPr>
            </w:pPr>
            <w:r>
              <w:rPr>
                <w:rFonts w:ascii="Calibri" w:hAnsi="Calibri" w:cs="Calibri"/>
                <w:color w:val="000000"/>
                <w:lang w:eastAsia="en-GB"/>
              </w:rPr>
              <w:t>£105</w:t>
            </w:r>
          </w:p>
        </w:tc>
        <w:tc>
          <w:tcPr>
            <w:tcW w:w="222" w:type="dxa"/>
            <w:shd w:val="clear" w:color="auto" w:fill="auto"/>
            <w:noWrap/>
            <w:tcMar>
              <w:top w:w="15" w:type="dxa"/>
              <w:left w:w="108" w:type="dxa"/>
              <w:bottom w:w="0" w:type="dxa"/>
              <w:right w:w="108" w:type="dxa"/>
            </w:tcMar>
            <w:vAlign w:val="bottom"/>
          </w:tcPr>
          <w:p w14:paraId="0251323C"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000DFFF" w14:textId="77777777" w:rsidR="003F40BC" w:rsidRDefault="003F40BC" w:rsidP="005C148A">
            <w:pPr>
              <w:jc w:val="right"/>
              <w:rPr>
                <w:rFonts w:cs="Calibri"/>
                <w:color w:val="000000"/>
                <w:lang w:eastAsia="en-GB"/>
              </w:rPr>
            </w:pPr>
            <w:r>
              <w:rPr>
                <w:rFonts w:ascii="Calibri" w:hAnsi="Calibri" w:cs="Calibri"/>
                <w:color w:val="000000"/>
                <w:lang w:eastAsia="en-GB"/>
              </w:rPr>
              <w:t>£140</w:t>
            </w:r>
          </w:p>
        </w:tc>
        <w:tc>
          <w:tcPr>
            <w:tcW w:w="222" w:type="dxa"/>
            <w:shd w:val="clear" w:color="auto" w:fill="auto"/>
            <w:tcMar>
              <w:top w:w="15" w:type="dxa"/>
              <w:left w:w="108" w:type="dxa"/>
              <w:bottom w:w="0" w:type="dxa"/>
              <w:right w:w="108" w:type="dxa"/>
            </w:tcMar>
            <w:vAlign w:val="center"/>
          </w:tcPr>
          <w:p w14:paraId="3C9DF5F5" w14:textId="77777777" w:rsidR="003F40BC" w:rsidRDefault="003F40BC" w:rsidP="005C148A">
            <w:pPr>
              <w:rPr>
                <w:sz w:val="20"/>
                <w:szCs w:val="20"/>
                <w:lang w:eastAsia="en-GB"/>
              </w:rPr>
            </w:pPr>
          </w:p>
        </w:tc>
      </w:tr>
      <w:tr w:rsidR="003F40BC" w14:paraId="5CEA0150"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576C31D1" w14:textId="77777777" w:rsidR="003F40BC" w:rsidRDefault="003F40BC" w:rsidP="005C148A">
            <w:pPr>
              <w:rPr>
                <w:rFonts w:cs="Calibri"/>
                <w:color w:val="000000"/>
                <w:lang w:eastAsia="en-GB"/>
              </w:rPr>
            </w:pPr>
            <w:r>
              <w:rPr>
                <w:rFonts w:ascii="Calibri" w:hAnsi="Calibri" w:cs="Calibri"/>
                <w:color w:val="000000"/>
                <w:lang w:eastAsia="en-GB"/>
              </w:rPr>
              <w:t xml:space="preserve">  Dore Junior School Fun Run</w:t>
            </w:r>
          </w:p>
        </w:tc>
        <w:tc>
          <w:tcPr>
            <w:tcW w:w="1158" w:type="dxa"/>
            <w:shd w:val="clear" w:color="auto" w:fill="auto"/>
            <w:noWrap/>
            <w:tcMar>
              <w:top w:w="15" w:type="dxa"/>
              <w:left w:w="108" w:type="dxa"/>
              <w:bottom w:w="0" w:type="dxa"/>
              <w:right w:w="108" w:type="dxa"/>
            </w:tcMar>
            <w:vAlign w:val="bottom"/>
          </w:tcPr>
          <w:p w14:paraId="6CBFF8D6"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1BBA28C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FB9FCBB"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2D216781"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758C83F8"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2AAFC592" w14:textId="77777777" w:rsidR="003F40BC" w:rsidRDefault="003F40BC" w:rsidP="005C148A">
            <w:pPr>
              <w:jc w:val="right"/>
              <w:rPr>
                <w:rFonts w:cs="Calibri"/>
                <w:color w:val="000000"/>
                <w:lang w:eastAsia="en-GB"/>
              </w:rPr>
            </w:pPr>
            <w:r>
              <w:rPr>
                <w:rFonts w:ascii="Calibri" w:hAnsi="Calibri" w:cs="Calibri"/>
                <w:color w:val="000000"/>
                <w:lang w:eastAsia="en-GB"/>
              </w:rPr>
              <w:t>£300</w:t>
            </w:r>
          </w:p>
        </w:tc>
        <w:tc>
          <w:tcPr>
            <w:tcW w:w="222" w:type="dxa"/>
            <w:shd w:val="clear" w:color="auto" w:fill="auto"/>
            <w:tcMar>
              <w:top w:w="15" w:type="dxa"/>
              <w:left w:w="108" w:type="dxa"/>
              <w:bottom w:w="0" w:type="dxa"/>
              <w:right w:w="108" w:type="dxa"/>
            </w:tcMar>
            <w:vAlign w:val="center"/>
          </w:tcPr>
          <w:p w14:paraId="343B2AE9" w14:textId="77777777" w:rsidR="003F40BC" w:rsidRDefault="003F40BC" w:rsidP="005C148A">
            <w:pPr>
              <w:rPr>
                <w:sz w:val="20"/>
                <w:szCs w:val="20"/>
                <w:lang w:eastAsia="en-GB"/>
              </w:rPr>
            </w:pPr>
          </w:p>
        </w:tc>
      </w:tr>
      <w:tr w:rsidR="003F40BC" w14:paraId="0990AA47"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18413DA5" w14:textId="77777777" w:rsidR="003F40BC" w:rsidRDefault="003F40BC" w:rsidP="005C148A">
            <w:pPr>
              <w:rPr>
                <w:rFonts w:cs="Calibri"/>
                <w:color w:val="000000"/>
                <w:lang w:eastAsia="en-GB"/>
              </w:rPr>
            </w:pPr>
            <w:r>
              <w:rPr>
                <w:rFonts w:ascii="Calibri" w:hAnsi="Calibri" w:cs="Calibri"/>
                <w:color w:val="000000"/>
                <w:lang w:eastAsia="en-GB"/>
              </w:rPr>
              <w:t xml:space="preserve">  Village Stones</w:t>
            </w:r>
          </w:p>
        </w:tc>
        <w:tc>
          <w:tcPr>
            <w:tcW w:w="1055" w:type="dxa"/>
            <w:shd w:val="clear" w:color="auto" w:fill="auto"/>
            <w:noWrap/>
            <w:tcMar>
              <w:top w:w="15" w:type="dxa"/>
              <w:left w:w="108" w:type="dxa"/>
              <w:bottom w:w="0" w:type="dxa"/>
              <w:right w:w="108" w:type="dxa"/>
            </w:tcMar>
            <w:vAlign w:val="bottom"/>
          </w:tcPr>
          <w:p w14:paraId="19E6A5C8"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0729E08"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825717A"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F7EFD42"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5C69FB2"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0FE95DE3"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06C3885D" w14:textId="77777777" w:rsidR="003F40BC" w:rsidRDefault="003F40BC" w:rsidP="005C148A">
            <w:pPr>
              <w:jc w:val="right"/>
              <w:rPr>
                <w:rFonts w:cs="Calibri"/>
                <w:color w:val="000000"/>
                <w:lang w:eastAsia="en-GB"/>
              </w:rPr>
            </w:pPr>
            <w:r>
              <w:rPr>
                <w:rFonts w:ascii="Calibri" w:hAnsi="Calibri" w:cs="Calibri"/>
                <w:color w:val="000000"/>
                <w:lang w:eastAsia="en-GB"/>
              </w:rPr>
              <w:t>£666</w:t>
            </w:r>
          </w:p>
        </w:tc>
        <w:tc>
          <w:tcPr>
            <w:tcW w:w="222" w:type="dxa"/>
            <w:shd w:val="clear" w:color="auto" w:fill="auto"/>
            <w:tcMar>
              <w:top w:w="15" w:type="dxa"/>
              <w:left w:w="108" w:type="dxa"/>
              <w:bottom w:w="0" w:type="dxa"/>
              <w:right w:w="108" w:type="dxa"/>
            </w:tcMar>
            <w:vAlign w:val="center"/>
          </w:tcPr>
          <w:p w14:paraId="1653026C" w14:textId="77777777" w:rsidR="003F40BC" w:rsidRDefault="003F40BC" w:rsidP="005C148A">
            <w:pPr>
              <w:rPr>
                <w:sz w:val="20"/>
                <w:szCs w:val="20"/>
                <w:lang w:eastAsia="en-GB"/>
              </w:rPr>
            </w:pPr>
          </w:p>
        </w:tc>
      </w:tr>
      <w:tr w:rsidR="003F40BC" w14:paraId="5B807B97"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0DE10C62" w14:textId="77777777" w:rsidR="003F40BC" w:rsidRDefault="003F40BC" w:rsidP="005C148A">
            <w:pPr>
              <w:rPr>
                <w:rFonts w:cs="Calibri"/>
                <w:color w:val="000000"/>
                <w:lang w:eastAsia="en-GB"/>
              </w:rPr>
            </w:pPr>
            <w:r>
              <w:rPr>
                <w:rFonts w:ascii="Calibri" w:hAnsi="Calibri" w:cs="Calibri"/>
                <w:color w:val="000000"/>
                <w:lang w:eastAsia="en-GB"/>
              </w:rPr>
              <w:t xml:space="preserve">  Craft Exhibition and Market</w:t>
            </w:r>
          </w:p>
        </w:tc>
        <w:tc>
          <w:tcPr>
            <w:tcW w:w="1158" w:type="dxa"/>
            <w:shd w:val="clear" w:color="auto" w:fill="auto"/>
            <w:noWrap/>
            <w:tcMar>
              <w:top w:w="15" w:type="dxa"/>
              <w:left w:w="108" w:type="dxa"/>
              <w:bottom w:w="0" w:type="dxa"/>
              <w:right w:w="108" w:type="dxa"/>
            </w:tcMar>
            <w:vAlign w:val="bottom"/>
          </w:tcPr>
          <w:p w14:paraId="0DA4D3FC"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07652FDC"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FE9BF12"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5553FF90"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128011FB"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63E756B"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tcMar>
              <w:top w:w="15" w:type="dxa"/>
              <w:left w:w="108" w:type="dxa"/>
              <w:bottom w:w="0" w:type="dxa"/>
              <w:right w:w="108" w:type="dxa"/>
            </w:tcMar>
            <w:vAlign w:val="center"/>
          </w:tcPr>
          <w:p w14:paraId="352B5C4B" w14:textId="77777777" w:rsidR="003F40BC" w:rsidRDefault="003F40BC" w:rsidP="005C148A">
            <w:pPr>
              <w:rPr>
                <w:sz w:val="20"/>
                <w:szCs w:val="20"/>
                <w:lang w:eastAsia="en-GB"/>
              </w:rPr>
            </w:pPr>
          </w:p>
        </w:tc>
      </w:tr>
      <w:tr w:rsidR="003F40BC" w14:paraId="7178B089"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6B124198" w14:textId="77777777" w:rsidR="003F40BC" w:rsidRDefault="003F40BC" w:rsidP="005C148A">
            <w:pPr>
              <w:rPr>
                <w:rFonts w:cs="Calibri"/>
                <w:color w:val="000000"/>
                <w:lang w:eastAsia="en-GB"/>
              </w:rPr>
            </w:pPr>
            <w:r>
              <w:rPr>
                <w:rFonts w:ascii="Calibri" w:hAnsi="Calibri" w:cs="Calibri"/>
                <w:color w:val="000000"/>
                <w:lang w:eastAsia="en-GB"/>
              </w:rPr>
              <w:t xml:space="preserve">  Village Litter Pick</w:t>
            </w:r>
          </w:p>
        </w:tc>
        <w:tc>
          <w:tcPr>
            <w:tcW w:w="1055" w:type="dxa"/>
            <w:shd w:val="clear" w:color="auto" w:fill="auto"/>
            <w:noWrap/>
            <w:tcMar>
              <w:top w:w="15" w:type="dxa"/>
              <w:left w:w="108" w:type="dxa"/>
              <w:bottom w:w="0" w:type="dxa"/>
              <w:right w:w="108" w:type="dxa"/>
            </w:tcMar>
            <w:vAlign w:val="bottom"/>
          </w:tcPr>
          <w:p w14:paraId="366B5A15"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F6BA6D4"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6FEBECA1"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8E1BF9E"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780F63B"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4972E324"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5780AE46" w14:textId="77777777" w:rsidR="003F40BC" w:rsidRDefault="003F40BC" w:rsidP="005C148A">
            <w:pPr>
              <w:jc w:val="right"/>
              <w:rPr>
                <w:rFonts w:cs="Calibri"/>
                <w:color w:val="000000"/>
                <w:lang w:eastAsia="en-GB"/>
              </w:rPr>
            </w:pPr>
            <w:r>
              <w:rPr>
                <w:rFonts w:ascii="Calibri" w:hAnsi="Calibri" w:cs="Calibri"/>
                <w:color w:val="000000"/>
                <w:lang w:eastAsia="en-GB"/>
              </w:rPr>
              <w:t>£150</w:t>
            </w:r>
          </w:p>
        </w:tc>
        <w:tc>
          <w:tcPr>
            <w:tcW w:w="222" w:type="dxa"/>
            <w:shd w:val="clear" w:color="auto" w:fill="auto"/>
            <w:tcMar>
              <w:top w:w="15" w:type="dxa"/>
              <w:left w:w="108" w:type="dxa"/>
              <w:bottom w:w="0" w:type="dxa"/>
              <w:right w:w="108" w:type="dxa"/>
            </w:tcMar>
            <w:vAlign w:val="center"/>
          </w:tcPr>
          <w:p w14:paraId="7EAA973B" w14:textId="77777777" w:rsidR="003F40BC" w:rsidRDefault="003F40BC" w:rsidP="005C148A">
            <w:pPr>
              <w:rPr>
                <w:sz w:val="20"/>
                <w:szCs w:val="20"/>
                <w:lang w:eastAsia="en-GB"/>
              </w:rPr>
            </w:pPr>
          </w:p>
        </w:tc>
      </w:tr>
      <w:tr w:rsidR="003F40BC" w14:paraId="07CFBE1F"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3E196C95" w14:textId="77777777" w:rsidR="003F40BC" w:rsidRDefault="003F40BC" w:rsidP="005C148A">
            <w:pPr>
              <w:rPr>
                <w:rFonts w:cs="Calibri"/>
                <w:color w:val="000000"/>
                <w:lang w:eastAsia="en-GB"/>
              </w:rPr>
            </w:pPr>
            <w:r>
              <w:rPr>
                <w:rFonts w:ascii="Calibri" w:hAnsi="Calibri" w:cs="Calibri"/>
                <w:color w:val="000000"/>
                <w:lang w:eastAsia="en-GB"/>
              </w:rPr>
              <w:t xml:space="preserve">  Welcome Packs</w:t>
            </w:r>
          </w:p>
        </w:tc>
        <w:tc>
          <w:tcPr>
            <w:tcW w:w="1055" w:type="dxa"/>
            <w:shd w:val="clear" w:color="auto" w:fill="auto"/>
            <w:noWrap/>
            <w:tcMar>
              <w:top w:w="15" w:type="dxa"/>
              <w:left w:w="108" w:type="dxa"/>
              <w:bottom w:w="0" w:type="dxa"/>
              <w:right w:w="108" w:type="dxa"/>
            </w:tcMar>
            <w:vAlign w:val="bottom"/>
          </w:tcPr>
          <w:p w14:paraId="706770DC"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4B6194D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998E6AE"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9D69FD6"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9BED40C" w14:textId="77777777" w:rsidR="003F40BC" w:rsidRDefault="003F40BC" w:rsidP="005C148A">
            <w:pPr>
              <w:jc w:val="center"/>
              <w:rPr>
                <w:rFonts w:cs="Calibri"/>
                <w:color w:val="000000"/>
                <w:lang w:eastAsia="en-GB"/>
              </w:rPr>
            </w:pPr>
            <w:r>
              <w:rPr>
                <w:rFonts w:ascii="Calibri" w:hAnsi="Calibri" w:cs="Calibri"/>
                <w:color w:val="000000"/>
                <w:lang w:eastAsia="en-GB"/>
              </w:rPr>
              <w:t>-</w:t>
            </w:r>
          </w:p>
        </w:tc>
        <w:tc>
          <w:tcPr>
            <w:tcW w:w="222" w:type="dxa"/>
            <w:shd w:val="clear" w:color="auto" w:fill="auto"/>
            <w:noWrap/>
            <w:tcMar>
              <w:top w:w="15" w:type="dxa"/>
              <w:left w:w="108" w:type="dxa"/>
              <w:bottom w:w="0" w:type="dxa"/>
              <w:right w:w="108" w:type="dxa"/>
            </w:tcMar>
            <w:vAlign w:val="bottom"/>
          </w:tcPr>
          <w:p w14:paraId="68D99B36" w14:textId="77777777" w:rsidR="003F40BC" w:rsidRDefault="003F40BC" w:rsidP="005C148A">
            <w:pPr>
              <w:jc w:val="center"/>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7F245210" w14:textId="77777777" w:rsidR="003F40BC" w:rsidRDefault="003F40BC" w:rsidP="005C148A">
            <w:pPr>
              <w:jc w:val="right"/>
              <w:rPr>
                <w:rFonts w:cs="Calibri"/>
                <w:color w:val="000000"/>
                <w:lang w:eastAsia="en-GB"/>
              </w:rPr>
            </w:pPr>
            <w:r>
              <w:rPr>
                <w:rFonts w:ascii="Calibri" w:hAnsi="Calibri" w:cs="Calibri"/>
                <w:color w:val="000000"/>
                <w:lang w:eastAsia="en-GB"/>
              </w:rPr>
              <w:t>£3</w:t>
            </w:r>
          </w:p>
        </w:tc>
        <w:tc>
          <w:tcPr>
            <w:tcW w:w="222" w:type="dxa"/>
            <w:shd w:val="clear" w:color="auto" w:fill="auto"/>
            <w:tcMar>
              <w:top w:w="15" w:type="dxa"/>
              <w:left w:w="108" w:type="dxa"/>
              <w:bottom w:w="0" w:type="dxa"/>
              <w:right w:w="108" w:type="dxa"/>
            </w:tcMar>
            <w:vAlign w:val="center"/>
          </w:tcPr>
          <w:p w14:paraId="2F6D1BC9" w14:textId="77777777" w:rsidR="003F40BC" w:rsidRDefault="003F40BC" w:rsidP="005C148A">
            <w:pPr>
              <w:rPr>
                <w:sz w:val="20"/>
                <w:szCs w:val="20"/>
                <w:lang w:eastAsia="en-GB"/>
              </w:rPr>
            </w:pPr>
          </w:p>
        </w:tc>
      </w:tr>
      <w:tr w:rsidR="003F40BC" w14:paraId="521EE546" w14:textId="77777777" w:rsidTr="006A0896">
        <w:trPr>
          <w:gridAfter w:val="1"/>
          <w:wAfter w:w="120" w:type="dxa"/>
          <w:trHeight w:val="290"/>
        </w:trPr>
        <w:tc>
          <w:tcPr>
            <w:tcW w:w="2486" w:type="dxa"/>
            <w:gridSpan w:val="2"/>
            <w:shd w:val="clear" w:color="auto" w:fill="auto"/>
            <w:noWrap/>
            <w:tcMar>
              <w:top w:w="15" w:type="dxa"/>
              <w:left w:w="108" w:type="dxa"/>
              <w:bottom w:w="0" w:type="dxa"/>
              <w:right w:w="108" w:type="dxa"/>
            </w:tcMar>
            <w:vAlign w:val="bottom"/>
          </w:tcPr>
          <w:p w14:paraId="47BD6568" w14:textId="77777777" w:rsidR="003F40BC" w:rsidRDefault="003F40BC" w:rsidP="005C148A">
            <w:pPr>
              <w:rPr>
                <w:rFonts w:cs="Calibri"/>
                <w:color w:val="000000"/>
                <w:lang w:eastAsia="en-GB"/>
              </w:rPr>
            </w:pPr>
            <w:r>
              <w:rPr>
                <w:rFonts w:ascii="Calibri" w:hAnsi="Calibri" w:cs="Calibri"/>
                <w:color w:val="000000"/>
                <w:lang w:eastAsia="en-GB"/>
              </w:rPr>
              <w:t xml:space="preserve">  Other Projects</w:t>
            </w:r>
          </w:p>
        </w:tc>
        <w:tc>
          <w:tcPr>
            <w:tcW w:w="1055" w:type="dxa"/>
            <w:shd w:val="clear" w:color="auto" w:fill="auto"/>
            <w:noWrap/>
            <w:tcMar>
              <w:top w:w="15" w:type="dxa"/>
              <w:left w:w="108" w:type="dxa"/>
              <w:bottom w:w="0" w:type="dxa"/>
              <w:right w:w="108" w:type="dxa"/>
            </w:tcMar>
            <w:vAlign w:val="bottom"/>
          </w:tcPr>
          <w:p w14:paraId="47E81ED2"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EF3488A"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6329F56"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F1791D7"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642B8A6" w14:textId="77777777" w:rsidR="003F40BC" w:rsidRDefault="003F40BC" w:rsidP="005C148A">
            <w:pPr>
              <w:jc w:val="right"/>
              <w:rPr>
                <w:rFonts w:cs="Calibri"/>
                <w:color w:val="000000"/>
                <w:lang w:eastAsia="en-GB"/>
              </w:rPr>
            </w:pPr>
            <w:r>
              <w:rPr>
                <w:rFonts w:ascii="Calibri" w:hAnsi="Calibri" w:cs="Calibri"/>
                <w:color w:val="000000"/>
                <w:lang w:eastAsia="en-GB"/>
              </w:rPr>
              <w:t>-£15</w:t>
            </w:r>
          </w:p>
        </w:tc>
        <w:tc>
          <w:tcPr>
            <w:tcW w:w="222" w:type="dxa"/>
            <w:shd w:val="clear" w:color="auto" w:fill="auto"/>
            <w:noWrap/>
            <w:tcMar>
              <w:top w:w="15" w:type="dxa"/>
              <w:left w:w="108" w:type="dxa"/>
              <w:bottom w:w="0" w:type="dxa"/>
              <w:right w:w="108" w:type="dxa"/>
            </w:tcMar>
            <w:vAlign w:val="bottom"/>
          </w:tcPr>
          <w:p w14:paraId="28B2A673" w14:textId="77777777" w:rsidR="003F40BC" w:rsidRDefault="003F40BC" w:rsidP="005C148A">
            <w:pPr>
              <w:jc w:val="right"/>
              <w:rPr>
                <w:rFonts w:cs="Calibri"/>
                <w:color w:val="000000"/>
                <w:lang w:eastAsia="en-GB"/>
              </w:rPr>
            </w:pPr>
          </w:p>
        </w:tc>
        <w:tc>
          <w:tcPr>
            <w:tcW w:w="1310" w:type="dxa"/>
            <w:shd w:val="clear" w:color="auto" w:fill="auto"/>
            <w:noWrap/>
            <w:tcMar>
              <w:top w:w="15" w:type="dxa"/>
              <w:left w:w="108" w:type="dxa"/>
              <w:bottom w:w="0" w:type="dxa"/>
              <w:right w:w="108" w:type="dxa"/>
            </w:tcMar>
            <w:vAlign w:val="bottom"/>
          </w:tcPr>
          <w:p w14:paraId="68A86410" w14:textId="77777777" w:rsidR="003F40BC" w:rsidRDefault="003F40BC" w:rsidP="005C148A">
            <w:pPr>
              <w:jc w:val="right"/>
              <w:rPr>
                <w:rFonts w:cs="Calibri"/>
                <w:color w:val="000000"/>
                <w:lang w:eastAsia="en-GB"/>
              </w:rPr>
            </w:pPr>
            <w:r>
              <w:rPr>
                <w:rFonts w:ascii="Calibri" w:hAnsi="Calibri" w:cs="Calibri"/>
                <w:color w:val="000000"/>
                <w:lang w:eastAsia="en-GB"/>
              </w:rPr>
              <w:t>£322</w:t>
            </w:r>
          </w:p>
        </w:tc>
        <w:tc>
          <w:tcPr>
            <w:tcW w:w="222" w:type="dxa"/>
            <w:shd w:val="clear" w:color="auto" w:fill="auto"/>
            <w:tcMar>
              <w:top w:w="15" w:type="dxa"/>
              <w:left w:w="108" w:type="dxa"/>
              <w:bottom w:w="0" w:type="dxa"/>
              <w:right w:w="108" w:type="dxa"/>
            </w:tcMar>
            <w:vAlign w:val="center"/>
          </w:tcPr>
          <w:p w14:paraId="1F13B54C" w14:textId="77777777" w:rsidR="003F40BC" w:rsidRDefault="003F40BC" w:rsidP="005C148A">
            <w:pPr>
              <w:rPr>
                <w:sz w:val="20"/>
                <w:szCs w:val="20"/>
                <w:lang w:eastAsia="en-GB"/>
              </w:rPr>
            </w:pPr>
          </w:p>
        </w:tc>
      </w:tr>
      <w:tr w:rsidR="003F40BC" w14:paraId="112CF887"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064E7EE8" w14:textId="77777777" w:rsidR="003F40BC" w:rsidRDefault="003F40BC"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0C6740E8"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7031C7B7"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0C7A39A"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5DC28FB"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A1CFD73" w14:textId="77777777" w:rsidR="003F40BC" w:rsidRDefault="003F40BC" w:rsidP="005C148A">
            <w:pPr>
              <w:rPr>
                <w:sz w:val="20"/>
                <w:szCs w:val="2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3533FD91" w14:textId="77777777" w:rsidR="003F40BC" w:rsidRDefault="003F40BC" w:rsidP="005C148A">
            <w:pPr>
              <w:jc w:val="right"/>
              <w:rPr>
                <w:rFonts w:cs="Calibri"/>
                <w:color w:val="000000"/>
                <w:lang w:eastAsia="en-GB"/>
              </w:rPr>
            </w:pPr>
            <w:r>
              <w:rPr>
                <w:rFonts w:ascii="Calibri" w:hAnsi="Calibri" w:cs="Calibri"/>
                <w:color w:val="000000"/>
                <w:lang w:eastAsia="en-GB"/>
              </w:rPr>
              <w:t>£1,406</w:t>
            </w:r>
          </w:p>
        </w:tc>
        <w:tc>
          <w:tcPr>
            <w:tcW w:w="222" w:type="dxa"/>
            <w:shd w:val="clear" w:color="auto" w:fill="auto"/>
            <w:noWrap/>
            <w:tcMar>
              <w:top w:w="15" w:type="dxa"/>
              <w:left w:w="108" w:type="dxa"/>
              <w:bottom w:w="0" w:type="dxa"/>
              <w:right w:w="108" w:type="dxa"/>
            </w:tcMar>
            <w:vAlign w:val="bottom"/>
          </w:tcPr>
          <w:p w14:paraId="269386E2" w14:textId="77777777" w:rsidR="003F40BC" w:rsidRDefault="003F40BC" w:rsidP="005C148A">
            <w:pPr>
              <w:jc w:val="right"/>
              <w:rPr>
                <w:rFonts w:cs="Calibri"/>
                <w:color w:val="000000"/>
                <w:lang w:eastAsia="en-GB"/>
              </w:rPr>
            </w:pPr>
          </w:p>
        </w:tc>
        <w:tc>
          <w:tcPr>
            <w:tcW w:w="1310" w:type="dxa"/>
            <w:tcBorders>
              <w:top w:val="single" w:sz="4" w:space="0" w:color="000000"/>
              <w:bottom w:val="double" w:sz="6" w:space="0" w:color="000000"/>
            </w:tcBorders>
            <w:shd w:val="clear" w:color="auto" w:fill="auto"/>
            <w:noWrap/>
            <w:tcMar>
              <w:top w:w="15" w:type="dxa"/>
              <w:left w:w="108" w:type="dxa"/>
              <w:bottom w:w="0" w:type="dxa"/>
              <w:right w:w="108" w:type="dxa"/>
            </w:tcMar>
            <w:vAlign w:val="bottom"/>
          </w:tcPr>
          <w:p w14:paraId="04AA5277" w14:textId="77777777" w:rsidR="003F40BC" w:rsidRDefault="003F40BC" w:rsidP="005C148A">
            <w:pPr>
              <w:jc w:val="right"/>
              <w:rPr>
                <w:rFonts w:cs="Calibri"/>
                <w:color w:val="000000"/>
                <w:lang w:eastAsia="en-GB"/>
              </w:rPr>
            </w:pPr>
            <w:r>
              <w:rPr>
                <w:rFonts w:ascii="Calibri" w:hAnsi="Calibri" w:cs="Calibri"/>
                <w:color w:val="000000"/>
                <w:lang w:eastAsia="en-GB"/>
              </w:rPr>
              <w:t>£10,146</w:t>
            </w:r>
          </w:p>
        </w:tc>
        <w:tc>
          <w:tcPr>
            <w:tcW w:w="222" w:type="dxa"/>
            <w:shd w:val="clear" w:color="auto" w:fill="auto"/>
            <w:tcMar>
              <w:top w:w="15" w:type="dxa"/>
              <w:left w:w="108" w:type="dxa"/>
              <w:bottom w:w="0" w:type="dxa"/>
              <w:right w:w="108" w:type="dxa"/>
            </w:tcMar>
            <w:vAlign w:val="center"/>
          </w:tcPr>
          <w:p w14:paraId="152A41DA" w14:textId="77777777" w:rsidR="003F40BC" w:rsidRDefault="003F40BC" w:rsidP="005C148A">
            <w:pPr>
              <w:rPr>
                <w:sz w:val="20"/>
                <w:szCs w:val="20"/>
                <w:lang w:eastAsia="en-GB"/>
              </w:rPr>
            </w:pPr>
          </w:p>
        </w:tc>
      </w:tr>
      <w:tr w:rsidR="003F40BC" w14:paraId="4B2C76E3" w14:textId="77777777" w:rsidTr="006A0896">
        <w:trPr>
          <w:gridAfter w:val="1"/>
          <w:wAfter w:w="120" w:type="dxa"/>
          <w:trHeight w:val="300"/>
        </w:trPr>
        <w:tc>
          <w:tcPr>
            <w:tcW w:w="1341" w:type="dxa"/>
            <w:shd w:val="clear" w:color="auto" w:fill="auto"/>
            <w:noWrap/>
            <w:tcMar>
              <w:top w:w="15" w:type="dxa"/>
              <w:left w:w="108" w:type="dxa"/>
              <w:bottom w:w="0" w:type="dxa"/>
              <w:right w:w="108" w:type="dxa"/>
            </w:tcMar>
            <w:vAlign w:val="bottom"/>
          </w:tcPr>
          <w:p w14:paraId="05470C98" w14:textId="77777777" w:rsidR="003F40BC" w:rsidRDefault="003F40BC" w:rsidP="005C148A">
            <w:pPr>
              <w:jc w:val="right"/>
              <w:rPr>
                <w:rFonts w:cs="Calibri"/>
                <w:color w:val="000000"/>
                <w:lang w:eastAsia="en-GB"/>
              </w:rPr>
            </w:pPr>
          </w:p>
        </w:tc>
        <w:tc>
          <w:tcPr>
            <w:tcW w:w="1145" w:type="dxa"/>
            <w:shd w:val="clear" w:color="auto" w:fill="auto"/>
            <w:noWrap/>
            <w:tcMar>
              <w:top w:w="15" w:type="dxa"/>
              <w:left w:w="108" w:type="dxa"/>
              <w:bottom w:w="0" w:type="dxa"/>
              <w:right w:w="108" w:type="dxa"/>
            </w:tcMar>
            <w:vAlign w:val="bottom"/>
          </w:tcPr>
          <w:p w14:paraId="11BAC384"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44EB5D71"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46CA4A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6F4492C"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04A7D58F"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35B887BF"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033C7817"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1D7CBB1"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0EAE2E22" w14:textId="77777777" w:rsidR="003F40BC" w:rsidRDefault="003F40BC" w:rsidP="005C148A">
            <w:pPr>
              <w:rPr>
                <w:sz w:val="20"/>
                <w:szCs w:val="20"/>
                <w:lang w:eastAsia="en-GB"/>
              </w:rPr>
            </w:pPr>
          </w:p>
        </w:tc>
      </w:tr>
      <w:tr w:rsidR="003F40BC" w14:paraId="71F765AB" w14:textId="77777777" w:rsidTr="006A0896">
        <w:trPr>
          <w:gridAfter w:val="1"/>
          <w:wAfter w:w="120" w:type="dxa"/>
          <w:trHeight w:val="290"/>
        </w:trPr>
        <w:tc>
          <w:tcPr>
            <w:tcW w:w="3541" w:type="dxa"/>
            <w:gridSpan w:val="3"/>
            <w:shd w:val="clear" w:color="auto" w:fill="auto"/>
            <w:noWrap/>
            <w:tcMar>
              <w:top w:w="15" w:type="dxa"/>
              <w:left w:w="108" w:type="dxa"/>
              <w:bottom w:w="0" w:type="dxa"/>
              <w:right w:w="108" w:type="dxa"/>
            </w:tcMar>
            <w:vAlign w:val="bottom"/>
          </w:tcPr>
          <w:p w14:paraId="03D9C693" w14:textId="77777777" w:rsidR="003F40BC" w:rsidRDefault="003F40BC" w:rsidP="005C148A">
            <w:pPr>
              <w:rPr>
                <w:rFonts w:cs="Calibri"/>
                <w:color w:val="000000"/>
                <w:lang w:eastAsia="en-GB"/>
              </w:rPr>
            </w:pPr>
            <w:r>
              <w:rPr>
                <w:rFonts w:ascii="Calibri" w:hAnsi="Calibri" w:cs="Calibri"/>
                <w:color w:val="000000"/>
                <w:lang w:eastAsia="en-GB"/>
              </w:rPr>
              <w:t>11.  Exceptional expenditure</w:t>
            </w:r>
          </w:p>
        </w:tc>
        <w:tc>
          <w:tcPr>
            <w:tcW w:w="1158" w:type="dxa"/>
            <w:shd w:val="clear" w:color="auto" w:fill="auto"/>
            <w:noWrap/>
            <w:tcMar>
              <w:top w:w="15" w:type="dxa"/>
              <w:left w:w="108" w:type="dxa"/>
              <w:bottom w:w="0" w:type="dxa"/>
              <w:right w:w="108" w:type="dxa"/>
            </w:tcMar>
            <w:vAlign w:val="bottom"/>
          </w:tcPr>
          <w:p w14:paraId="54A39C4A" w14:textId="77777777" w:rsidR="003F40BC" w:rsidRDefault="003F40BC" w:rsidP="005C148A">
            <w:pPr>
              <w:rPr>
                <w:rFonts w:cs="Calibri"/>
                <w:color w:val="000000"/>
                <w:lang w:eastAsia="en-GB"/>
              </w:rPr>
            </w:pPr>
          </w:p>
        </w:tc>
        <w:tc>
          <w:tcPr>
            <w:tcW w:w="1158" w:type="dxa"/>
            <w:shd w:val="clear" w:color="auto" w:fill="auto"/>
            <w:noWrap/>
            <w:tcMar>
              <w:top w:w="15" w:type="dxa"/>
              <w:left w:w="108" w:type="dxa"/>
              <w:bottom w:w="0" w:type="dxa"/>
              <w:right w:w="108" w:type="dxa"/>
            </w:tcMar>
            <w:vAlign w:val="bottom"/>
          </w:tcPr>
          <w:p w14:paraId="23AFA724"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24ABC4E8"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6CADADED"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DF65F65"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4FB6A119"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2C4F1C24" w14:textId="77777777" w:rsidR="003F40BC" w:rsidRDefault="003F40BC" w:rsidP="005C148A">
            <w:pPr>
              <w:rPr>
                <w:sz w:val="20"/>
                <w:szCs w:val="20"/>
                <w:lang w:eastAsia="en-GB"/>
              </w:rPr>
            </w:pPr>
          </w:p>
        </w:tc>
      </w:tr>
      <w:tr w:rsidR="003F40BC" w14:paraId="79E6EC82" w14:textId="77777777" w:rsidTr="006A0896">
        <w:trPr>
          <w:gridAfter w:val="1"/>
          <w:wAfter w:w="120" w:type="dxa"/>
          <w:trHeight w:val="290"/>
        </w:trPr>
        <w:tc>
          <w:tcPr>
            <w:tcW w:w="1341" w:type="dxa"/>
            <w:shd w:val="clear" w:color="auto" w:fill="auto"/>
            <w:noWrap/>
            <w:tcMar>
              <w:top w:w="15" w:type="dxa"/>
              <w:left w:w="108" w:type="dxa"/>
              <w:bottom w:w="0" w:type="dxa"/>
              <w:right w:w="108" w:type="dxa"/>
            </w:tcMar>
            <w:vAlign w:val="bottom"/>
          </w:tcPr>
          <w:p w14:paraId="3B045419" w14:textId="77777777" w:rsidR="003F40BC" w:rsidRDefault="003F40BC" w:rsidP="005C148A">
            <w:pPr>
              <w:rPr>
                <w:sz w:val="20"/>
                <w:szCs w:val="20"/>
                <w:lang w:eastAsia="en-GB"/>
              </w:rPr>
            </w:pPr>
          </w:p>
        </w:tc>
        <w:tc>
          <w:tcPr>
            <w:tcW w:w="1145" w:type="dxa"/>
            <w:shd w:val="clear" w:color="auto" w:fill="auto"/>
            <w:noWrap/>
            <w:tcMar>
              <w:top w:w="15" w:type="dxa"/>
              <w:left w:w="108" w:type="dxa"/>
              <w:bottom w:w="0" w:type="dxa"/>
              <w:right w:w="108" w:type="dxa"/>
            </w:tcMar>
            <w:vAlign w:val="bottom"/>
          </w:tcPr>
          <w:p w14:paraId="301B0A0A" w14:textId="77777777" w:rsidR="003F40BC" w:rsidRDefault="003F40BC" w:rsidP="005C148A">
            <w:pPr>
              <w:rPr>
                <w:sz w:val="20"/>
                <w:szCs w:val="20"/>
                <w:lang w:eastAsia="en-GB"/>
              </w:rPr>
            </w:pPr>
          </w:p>
        </w:tc>
        <w:tc>
          <w:tcPr>
            <w:tcW w:w="1055" w:type="dxa"/>
            <w:shd w:val="clear" w:color="auto" w:fill="auto"/>
            <w:noWrap/>
            <w:tcMar>
              <w:top w:w="15" w:type="dxa"/>
              <w:left w:w="108" w:type="dxa"/>
              <w:bottom w:w="0" w:type="dxa"/>
              <w:right w:w="108" w:type="dxa"/>
            </w:tcMar>
            <w:vAlign w:val="bottom"/>
          </w:tcPr>
          <w:p w14:paraId="185CFC00"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423C41B9"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1CB2391D" w14:textId="77777777" w:rsidR="003F40BC" w:rsidRDefault="003F40BC" w:rsidP="005C148A">
            <w:pPr>
              <w:rPr>
                <w:sz w:val="20"/>
                <w:szCs w:val="20"/>
                <w:lang w:eastAsia="en-GB"/>
              </w:rPr>
            </w:pPr>
          </w:p>
        </w:tc>
        <w:tc>
          <w:tcPr>
            <w:tcW w:w="1158" w:type="dxa"/>
            <w:shd w:val="clear" w:color="auto" w:fill="auto"/>
            <w:noWrap/>
            <w:tcMar>
              <w:top w:w="15" w:type="dxa"/>
              <w:left w:w="108" w:type="dxa"/>
              <w:bottom w:w="0" w:type="dxa"/>
              <w:right w:w="108" w:type="dxa"/>
            </w:tcMar>
            <w:vAlign w:val="bottom"/>
          </w:tcPr>
          <w:p w14:paraId="7C45DE61"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1F712F11" w14:textId="77777777" w:rsidR="003F40BC" w:rsidRDefault="003F40BC" w:rsidP="005C148A">
            <w:pPr>
              <w:rPr>
                <w:sz w:val="20"/>
                <w:szCs w:val="20"/>
                <w:lang w:eastAsia="en-GB"/>
              </w:rPr>
            </w:pPr>
          </w:p>
        </w:tc>
        <w:tc>
          <w:tcPr>
            <w:tcW w:w="222" w:type="dxa"/>
            <w:shd w:val="clear" w:color="auto" w:fill="auto"/>
            <w:noWrap/>
            <w:tcMar>
              <w:top w:w="15" w:type="dxa"/>
              <w:left w:w="108" w:type="dxa"/>
              <w:bottom w:w="0" w:type="dxa"/>
              <w:right w:w="108" w:type="dxa"/>
            </w:tcMar>
            <w:vAlign w:val="bottom"/>
          </w:tcPr>
          <w:p w14:paraId="54277485" w14:textId="77777777" w:rsidR="003F40BC" w:rsidRDefault="003F40BC" w:rsidP="005C148A">
            <w:pPr>
              <w:rPr>
                <w:sz w:val="20"/>
                <w:szCs w:val="20"/>
                <w:lang w:eastAsia="en-GB"/>
              </w:rPr>
            </w:pPr>
          </w:p>
        </w:tc>
        <w:tc>
          <w:tcPr>
            <w:tcW w:w="1310" w:type="dxa"/>
            <w:shd w:val="clear" w:color="auto" w:fill="auto"/>
            <w:noWrap/>
            <w:tcMar>
              <w:top w:w="15" w:type="dxa"/>
              <w:left w:w="108" w:type="dxa"/>
              <w:bottom w:w="0" w:type="dxa"/>
              <w:right w:w="108" w:type="dxa"/>
            </w:tcMar>
            <w:vAlign w:val="bottom"/>
          </w:tcPr>
          <w:p w14:paraId="08ADE7E3" w14:textId="77777777" w:rsidR="003F40BC" w:rsidRDefault="003F40BC" w:rsidP="005C148A">
            <w:pPr>
              <w:rPr>
                <w:sz w:val="20"/>
                <w:szCs w:val="20"/>
                <w:lang w:eastAsia="en-GB"/>
              </w:rPr>
            </w:pPr>
          </w:p>
        </w:tc>
        <w:tc>
          <w:tcPr>
            <w:tcW w:w="222" w:type="dxa"/>
            <w:shd w:val="clear" w:color="auto" w:fill="auto"/>
            <w:tcMar>
              <w:top w:w="15" w:type="dxa"/>
              <w:left w:w="108" w:type="dxa"/>
              <w:bottom w:w="0" w:type="dxa"/>
              <w:right w:w="108" w:type="dxa"/>
            </w:tcMar>
            <w:vAlign w:val="center"/>
          </w:tcPr>
          <w:p w14:paraId="12A5B394" w14:textId="77777777" w:rsidR="003F40BC" w:rsidRDefault="003F40BC" w:rsidP="005C148A">
            <w:pPr>
              <w:rPr>
                <w:sz w:val="20"/>
                <w:szCs w:val="20"/>
                <w:lang w:eastAsia="en-GB"/>
              </w:rPr>
            </w:pPr>
          </w:p>
        </w:tc>
      </w:tr>
      <w:tr w:rsidR="003F40BC" w14:paraId="2C3AF03E" w14:textId="77777777" w:rsidTr="006A0896">
        <w:trPr>
          <w:gridAfter w:val="1"/>
          <w:wAfter w:w="120" w:type="dxa"/>
          <w:trHeight w:val="290"/>
        </w:trPr>
        <w:tc>
          <w:tcPr>
            <w:tcW w:w="9857" w:type="dxa"/>
            <w:gridSpan w:val="9"/>
            <w:vMerge w:val="restart"/>
            <w:shd w:val="clear" w:color="auto" w:fill="auto"/>
            <w:tcMar>
              <w:top w:w="15" w:type="dxa"/>
              <w:left w:w="108" w:type="dxa"/>
              <w:bottom w:w="0" w:type="dxa"/>
              <w:right w:w="108" w:type="dxa"/>
            </w:tcMar>
          </w:tcPr>
          <w:p w14:paraId="2B0C3CD3" w14:textId="77777777" w:rsidR="003F40BC" w:rsidRDefault="003F40BC" w:rsidP="005C148A">
            <w:pPr>
              <w:rPr>
                <w:rFonts w:cs="Calibri"/>
                <w:color w:val="000000"/>
                <w:lang w:eastAsia="en-GB"/>
              </w:rPr>
            </w:pPr>
            <w:r>
              <w:rPr>
                <w:rFonts w:ascii="Calibri" w:hAnsi="Calibri" w:cs="Calibri"/>
                <w:color w:val="000000"/>
                <w:lang w:eastAsia="en-GB"/>
              </w:rPr>
              <w:t>During the year, the Society has made a donation to the "More in Dore" project for the renovation and extension of the facilities on the Recreation Ground for the benefit of residents of Dore Village.  This project will benefit primarily the children, and additionally, it is intended to extend the facilities for the benefit of all.</w:t>
            </w:r>
          </w:p>
        </w:tc>
        <w:tc>
          <w:tcPr>
            <w:tcW w:w="222" w:type="dxa"/>
            <w:shd w:val="clear" w:color="auto" w:fill="auto"/>
            <w:tcMar>
              <w:top w:w="15" w:type="dxa"/>
              <w:left w:w="108" w:type="dxa"/>
              <w:bottom w:w="0" w:type="dxa"/>
              <w:right w:w="108" w:type="dxa"/>
            </w:tcMar>
            <w:vAlign w:val="center"/>
          </w:tcPr>
          <w:p w14:paraId="0F863F66" w14:textId="77777777" w:rsidR="003F40BC" w:rsidRDefault="003F40BC" w:rsidP="005C148A">
            <w:pPr>
              <w:rPr>
                <w:sz w:val="20"/>
                <w:szCs w:val="20"/>
                <w:lang w:eastAsia="en-GB"/>
              </w:rPr>
            </w:pPr>
          </w:p>
        </w:tc>
      </w:tr>
      <w:tr w:rsidR="003F40BC" w14:paraId="2E87B67A"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tcPr>
          <w:p w14:paraId="6C1F393C" w14:textId="77777777" w:rsidR="003F40BC" w:rsidRDefault="003F40BC"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04E3B447" w14:textId="77777777" w:rsidR="003F40BC" w:rsidRDefault="003F40BC" w:rsidP="005C148A">
            <w:pPr>
              <w:rPr>
                <w:rFonts w:cs="Calibri"/>
                <w:color w:val="000000"/>
                <w:lang w:eastAsia="en-GB"/>
              </w:rPr>
            </w:pPr>
          </w:p>
        </w:tc>
      </w:tr>
      <w:tr w:rsidR="003F40BC" w14:paraId="0BECBEF9"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tcPr>
          <w:p w14:paraId="27702004" w14:textId="77777777" w:rsidR="003F40BC" w:rsidRDefault="003F40BC"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13890E0D" w14:textId="77777777" w:rsidR="003F40BC" w:rsidRDefault="003F40BC" w:rsidP="005C148A">
            <w:pPr>
              <w:rPr>
                <w:sz w:val="20"/>
                <w:szCs w:val="20"/>
                <w:lang w:eastAsia="en-GB"/>
              </w:rPr>
            </w:pPr>
          </w:p>
        </w:tc>
      </w:tr>
      <w:tr w:rsidR="003F40BC" w14:paraId="00E5581A"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tcPr>
          <w:p w14:paraId="14671D6B" w14:textId="77777777" w:rsidR="003F40BC" w:rsidRDefault="003F40BC"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52E045DF" w14:textId="77777777" w:rsidR="003F40BC" w:rsidRDefault="003F40BC" w:rsidP="005C148A">
            <w:pPr>
              <w:rPr>
                <w:sz w:val="20"/>
                <w:szCs w:val="20"/>
                <w:lang w:eastAsia="en-GB"/>
              </w:rPr>
            </w:pPr>
          </w:p>
        </w:tc>
      </w:tr>
      <w:tr w:rsidR="003F40BC" w14:paraId="6359AA8E"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tcPr>
          <w:p w14:paraId="797199FC" w14:textId="77777777" w:rsidR="003F40BC" w:rsidRDefault="003F40BC"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162D4FC3" w14:textId="77777777" w:rsidR="003F40BC" w:rsidRDefault="003F40BC" w:rsidP="005C148A">
            <w:pPr>
              <w:rPr>
                <w:sz w:val="20"/>
                <w:szCs w:val="20"/>
                <w:lang w:eastAsia="en-GB"/>
              </w:rPr>
            </w:pPr>
          </w:p>
        </w:tc>
      </w:tr>
      <w:tr w:rsidR="003F40BC" w14:paraId="55DE9E99"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tcPr>
          <w:p w14:paraId="01F0E4B4" w14:textId="77777777" w:rsidR="003F40BC" w:rsidRDefault="003F40BC"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11827C13" w14:textId="77777777" w:rsidR="003F40BC" w:rsidRDefault="003F40BC" w:rsidP="005C148A">
            <w:pPr>
              <w:rPr>
                <w:sz w:val="20"/>
                <w:szCs w:val="20"/>
                <w:lang w:eastAsia="en-GB"/>
              </w:rPr>
            </w:pPr>
          </w:p>
        </w:tc>
      </w:tr>
      <w:tr w:rsidR="003F40BC" w14:paraId="5EB3FAC2" w14:textId="77777777" w:rsidTr="006A0896">
        <w:trPr>
          <w:gridAfter w:val="1"/>
          <w:wAfter w:w="120" w:type="dxa"/>
          <w:trHeight w:val="290"/>
        </w:trPr>
        <w:tc>
          <w:tcPr>
            <w:tcW w:w="9857" w:type="dxa"/>
            <w:gridSpan w:val="9"/>
            <w:vMerge/>
            <w:shd w:val="clear" w:color="auto" w:fill="auto"/>
            <w:tcMar>
              <w:top w:w="15" w:type="dxa"/>
              <w:left w:w="108" w:type="dxa"/>
              <w:bottom w:w="0" w:type="dxa"/>
              <w:right w:w="108" w:type="dxa"/>
            </w:tcMar>
          </w:tcPr>
          <w:p w14:paraId="58773F2E" w14:textId="77777777" w:rsidR="003F40BC" w:rsidRDefault="003F40BC" w:rsidP="005C148A">
            <w:pPr>
              <w:rPr>
                <w:rFonts w:cs="Calibri"/>
                <w:color w:val="000000"/>
                <w:lang w:eastAsia="en-GB"/>
              </w:rPr>
            </w:pPr>
          </w:p>
        </w:tc>
        <w:tc>
          <w:tcPr>
            <w:tcW w:w="222" w:type="dxa"/>
            <w:shd w:val="clear" w:color="auto" w:fill="auto"/>
            <w:noWrap/>
            <w:tcMar>
              <w:top w:w="15" w:type="dxa"/>
              <w:left w:w="108" w:type="dxa"/>
              <w:bottom w:w="0" w:type="dxa"/>
              <w:right w:w="108" w:type="dxa"/>
            </w:tcMar>
            <w:vAlign w:val="bottom"/>
          </w:tcPr>
          <w:p w14:paraId="71BF9B41" w14:textId="77777777" w:rsidR="003F40BC" w:rsidRDefault="003F40BC" w:rsidP="005C148A">
            <w:pPr>
              <w:rPr>
                <w:sz w:val="20"/>
                <w:szCs w:val="20"/>
                <w:lang w:eastAsia="en-GB"/>
              </w:rPr>
            </w:pPr>
          </w:p>
        </w:tc>
      </w:tr>
    </w:tbl>
    <w:p w14:paraId="39A7BEEA" w14:textId="77777777" w:rsidR="00BF09CE" w:rsidRPr="004809F1" w:rsidRDefault="00BF09CE" w:rsidP="005C148A">
      <w:pPr>
        <w:ind w:firstLine="720"/>
        <w:rPr>
          <w:rFonts w:ascii="Arial" w:hAnsi="Arial" w:cs="Arial"/>
          <w:sz w:val="20"/>
          <w:szCs w:val="20"/>
          <w:lang w:eastAsia="en-GB"/>
        </w:rPr>
      </w:pPr>
    </w:p>
    <w:sectPr w:rsidR="00BF09CE" w:rsidRPr="004809F1" w:rsidSect="00FE7F5E">
      <w:footerReference w:type="default" r:id="rId9"/>
      <w:pgSz w:w="11906" w:h="16838" w:code="9"/>
      <w:pgMar w:top="1440" w:right="1416" w:bottom="1440"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52F5A" w14:textId="77777777" w:rsidR="00CA780E" w:rsidRDefault="00CA780E" w:rsidP="005F7F0E">
      <w:r>
        <w:separator/>
      </w:r>
    </w:p>
  </w:endnote>
  <w:endnote w:type="continuationSeparator" w:id="0">
    <w:p w14:paraId="039718E2" w14:textId="77777777" w:rsidR="00CA780E" w:rsidRDefault="00CA780E" w:rsidP="005F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ax-Light">
    <w:altName w:val="DejaVu Serif Condensed"/>
    <w:panose1 w:val="020B0604020202020204"/>
    <w:charset w:val="00"/>
    <w:family w:val="auto"/>
    <w:pitch w:val="variable"/>
    <w:sig w:usb0="00000003"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7230" w14:textId="77777777" w:rsidR="003D13EF" w:rsidRDefault="003D13EF">
    <w:pPr>
      <w:pStyle w:val="Footer"/>
    </w:pPr>
  </w:p>
  <w:p w14:paraId="309F6551" w14:textId="77777777" w:rsidR="003D13EF" w:rsidRPr="00A6050E" w:rsidRDefault="003D13EF">
    <w:pPr>
      <w:pStyle w:val="Footer"/>
      <w:rPr>
        <w:rFonts w:ascii="Arial" w:hAnsi="Arial" w:cs="Arial"/>
        <w:sz w:val="18"/>
        <w:szCs w:val="18"/>
      </w:rPr>
    </w:pPr>
    <w:r w:rsidRPr="00A6050E">
      <w:rPr>
        <w:rFonts w:ascii="Arial" w:hAnsi="Arial" w:cs="Arial"/>
        <w:sz w:val="18"/>
        <w:szCs w:val="18"/>
      </w:rPr>
      <w:t>Dore Villag</w:t>
    </w:r>
    <w:r w:rsidR="006D1154">
      <w:rPr>
        <w:rFonts w:ascii="Arial" w:hAnsi="Arial" w:cs="Arial"/>
        <w:sz w:val="18"/>
        <w:szCs w:val="18"/>
      </w:rPr>
      <w:t>e Society Annual Report for 20</w:t>
    </w:r>
    <w:r w:rsidR="006D786E">
      <w:rPr>
        <w:rFonts w:ascii="Arial" w:hAnsi="Arial" w:cs="Arial"/>
        <w:sz w:val="18"/>
        <w:szCs w:val="18"/>
        <w:lang w:val="en-GB"/>
      </w:rPr>
      <w:t>20</w:t>
    </w:r>
    <w:r w:rsidRPr="00A6050E">
      <w:rPr>
        <w:rFonts w:ascii="Arial" w:hAnsi="Arial" w:cs="Arial"/>
        <w:sz w:val="18"/>
        <w:szCs w:val="18"/>
      </w:rPr>
      <w:tab/>
    </w:r>
    <w:r w:rsidRPr="00A6050E">
      <w:rPr>
        <w:rFonts w:ascii="Arial" w:hAnsi="Arial" w:cs="Arial"/>
        <w:sz w:val="18"/>
        <w:szCs w:val="18"/>
      </w:rPr>
      <w:tab/>
    </w:r>
    <w:r w:rsidRPr="00A6050E">
      <w:rPr>
        <w:rFonts w:ascii="Arial" w:hAnsi="Arial" w:cs="Arial"/>
        <w:sz w:val="18"/>
        <w:szCs w:val="18"/>
      </w:rPr>
      <w:fldChar w:fldCharType="begin"/>
    </w:r>
    <w:r w:rsidRPr="00A6050E">
      <w:rPr>
        <w:rFonts w:ascii="Arial" w:hAnsi="Arial" w:cs="Arial"/>
        <w:sz w:val="18"/>
        <w:szCs w:val="18"/>
      </w:rPr>
      <w:instrText xml:space="preserve"> PAGE   \* MERGEFORMAT </w:instrText>
    </w:r>
    <w:r w:rsidRPr="00A6050E">
      <w:rPr>
        <w:rFonts w:ascii="Arial" w:hAnsi="Arial" w:cs="Arial"/>
        <w:sz w:val="18"/>
        <w:szCs w:val="18"/>
      </w:rPr>
      <w:fldChar w:fldCharType="separate"/>
    </w:r>
    <w:r w:rsidR="00783E5E">
      <w:rPr>
        <w:rFonts w:ascii="Arial" w:hAnsi="Arial" w:cs="Arial"/>
        <w:noProof/>
        <w:sz w:val="18"/>
        <w:szCs w:val="18"/>
      </w:rPr>
      <w:t>2</w:t>
    </w:r>
    <w:r w:rsidRPr="00A6050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1E6A" w14:textId="77777777" w:rsidR="00CA780E" w:rsidRDefault="00CA780E" w:rsidP="005F7F0E">
      <w:r>
        <w:separator/>
      </w:r>
    </w:p>
  </w:footnote>
  <w:footnote w:type="continuationSeparator" w:id="0">
    <w:p w14:paraId="6BB4CB3E" w14:textId="77777777" w:rsidR="00CA780E" w:rsidRDefault="00CA780E" w:rsidP="005F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95451"/>
    <w:multiLevelType w:val="hybridMultilevel"/>
    <w:tmpl w:val="3EE2E1F6"/>
    <w:lvl w:ilvl="0" w:tplc="1884EDAC">
      <w:start w:val="3"/>
      <w:numFmt w:val="bullet"/>
      <w:lvlText w:val=""/>
      <w:lvlJc w:val="left"/>
      <w:pPr>
        <w:ind w:left="1070" w:hanging="360"/>
      </w:pPr>
      <w:rPr>
        <w:rFonts w:ascii="Wingdings" w:eastAsia="Times New Roman" w:hAnsi="Wingdings" w:cs="Arial" w:hint="default"/>
        <w:vertAlign w:val="superscrip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1C383999"/>
    <w:multiLevelType w:val="hybridMultilevel"/>
    <w:tmpl w:val="DDFC9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35E05"/>
    <w:multiLevelType w:val="singleLevel"/>
    <w:tmpl w:val="D0D29EDE"/>
    <w:lvl w:ilvl="0">
      <w:start w:val="1"/>
      <w:numFmt w:val="decimal"/>
      <w:lvlText w:val="%1."/>
      <w:legacy w:legacy="1" w:legacySpace="0" w:legacyIndent="283"/>
      <w:lvlJc w:val="left"/>
      <w:pPr>
        <w:ind w:left="283" w:hanging="283"/>
      </w:pPr>
    </w:lvl>
  </w:abstractNum>
  <w:abstractNum w:abstractNumId="4" w15:restartNumberingAfterBreak="0">
    <w:nsid w:val="3CF11745"/>
    <w:multiLevelType w:val="hybridMultilevel"/>
    <w:tmpl w:val="35824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3"/>
    <w:lvlOverride w:ilvl="0">
      <w:lvl w:ilvl="0">
        <w:start w:val="2"/>
        <w:numFmt w:val="decimal"/>
        <w:lvlText w:val="%1."/>
        <w:legacy w:legacy="1" w:legacySpace="0" w:legacyIndent="283"/>
        <w:lvlJc w:val="left"/>
        <w:pPr>
          <w:ind w:left="283" w:hanging="283"/>
        </w:pPr>
      </w:lvl>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7D"/>
    <w:rsid w:val="00002515"/>
    <w:rsid w:val="00013B54"/>
    <w:rsid w:val="00023DE2"/>
    <w:rsid w:val="00025847"/>
    <w:rsid w:val="00035CF1"/>
    <w:rsid w:val="00041E48"/>
    <w:rsid w:val="0004215D"/>
    <w:rsid w:val="00043974"/>
    <w:rsid w:val="00044581"/>
    <w:rsid w:val="000449CF"/>
    <w:rsid w:val="00044DD0"/>
    <w:rsid w:val="000578EA"/>
    <w:rsid w:val="00063B44"/>
    <w:rsid w:val="00064854"/>
    <w:rsid w:val="00070816"/>
    <w:rsid w:val="00071CDE"/>
    <w:rsid w:val="000769BA"/>
    <w:rsid w:val="000844B9"/>
    <w:rsid w:val="000908C1"/>
    <w:rsid w:val="0009741C"/>
    <w:rsid w:val="000A2508"/>
    <w:rsid w:val="000A6367"/>
    <w:rsid w:val="000C4C3C"/>
    <w:rsid w:val="000C70D7"/>
    <w:rsid w:val="000D0D87"/>
    <w:rsid w:val="000D2837"/>
    <w:rsid w:val="000E0DEE"/>
    <w:rsid w:val="000E26EE"/>
    <w:rsid w:val="000E7F62"/>
    <w:rsid w:val="000F6BB2"/>
    <w:rsid w:val="001065B7"/>
    <w:rsid w:val="00106CEC"/>
    <w:rsid w:val="00107CBD"/>
    <w:rsid w:val="00114AA1"/>
    <w:rsid w:val="001239A3"/>
    <w:rsid w:val="0012599A"/>
    <w:rsid w:val="0013239C"/>
    <w:rsid w:val="0013548D"/>
    <w:rsid w:val="00151ADD"/>
    <w:rsid w:val="00155AB7"/>
    <w:rsid w:val="00162D00"/>
    <w:rsid w:val="00164620"/>
    <w:rsid w:val="00174855"/>
    <w:rsid w:val="0017622E"/>
    <w:rsid w:val="00176DA4"/>
    <w:rsid w:val="001854AB"/>
    <w:rsid w:val="001B60B1"/>
    <w:rsid w:val="001C4BED"/>
    <w:rsid w:val="001C58E9"/>
    <w:rsid w:val="001C7604"/>
    <w:rsid w:val="001C77BE"/>
    <w:rsid w:val="001D3EA3"/>
    <w:rsid w:val="001D584C"/>
    <w:rsid w:val="001E025A"/>
    <w:rsid w:val="001E0604"/>
    <w:rsid w:val="001E2D5F"/>
    <w:rsid w:val="001E45C8"/>
    <w:rsid w:val="001E6850"/>
    <w:rsid w:val="001F183D"/>
    <w:rsid w:val="001F4D8C"/>
    <w:rsid w:val="0020071B"/>
    <w:rsid w:val="00203A95"/>
    <w:rsid w:val="002141BB"/>
    <w:rsid w:val="00232403"/>
    <w:rsid w:val="002416A6"/>
    <w:rsid w:val="002431BE"/>
    <w:rsid w:val="00243424"/>
    <w:rsid w:val="0024442B"/>
    <w:rsid w:val="002515AA"/>
    <w:rsid w:val="00252EFD"/>
    <w:rsid w:val="0026443E"/>
    <w:rsid w:val="002736F9"/>
    <w:rsid w:val="00277199"/>
    <w:rsid w:val="00280E54"/>
    <w:rsid w:val="002825C1"/>
    <w:rsid w:val="00284901"/>
    <w:rsid w:val="002873CC"/>
    <w:rsid w:val="00292ED5"/>
    <w:rsid w:val="00293F0B"/>
    <w:rsid w:val="0029781C"/>
    <w:rsid w:val="002A26AB"/>
    <w:rsid w:val="002A664D"/>
    <w:rsid w:val="002B5B1F"/>
    <w:rsid w:val="002C4946"/>
    <w:rsid w:val="002D2959"/>
    <w:rsid w:val="002E1785"/>
    <w:rsid w:val="002E4AF7"/>
    <w:rsid w:val="002E65FF"/>
    <w:rsid w:val="002F6B57"/>
    <w:rsid w:val="0030280C"/>
    <w:rsid w:val="00305B61"/>
    <w:rsid w:val="00307CD0"/>
    <w:rsid w:val="003243DA"/>
    <w:rsid w:val="00331378"/>
    <w:rsid w:val="003321E5"/>
    <w:rsid w:val="00335305"/>
    <w:rsid w:val="00335CEB"/>
    <w:rsid w:val="00336232"/>
    <w:rsid w:val="003437B5"/>
    <w:rsid w:val="00346065"/>
    <w:rsid w:val="003473A1"/>
    <w:rsid w:val="00353117"/>
    <w:rsid w:val="00354FD5"/>
    <w:rsid w:val="00363FB7"/>
    <w:rsid w:val="00364876"/>
    <w:rsid w:val="00366F76"/>
    <w:rsid w:val="003751D0"/>
    <w:rsid w:val="00377FC2"/>
    <w:rsid w:val="003868E6"/>
    <w:rsid w:val="003914C2"/>
    <w:rsid w:val="003945D9"/>
    <w:rsid w:val="003A0255"/>
    <w:rsid w:val="003B20B2"/>
    <w:rsid w:val="003B4969"/>
    <w:rsid w:val="003C3A8E"/>
    <w:rsid w:val="003C733C"/>
    <w:rsid w:val="003D13EF"/>
    <w:rsid w:val="003D2D2F"/>
    <w:rsid w:val="003E107B"/>
    <w:rsid w:val="003E2BC9"/>
    <w:rsid w:val="003E318F"/>
    <w:rsid w:val="003E31A5"/>
    <w:rsid w:val="003E3940"/>
    <w:rsid w:val="003F3A8F"/>
    <w:rsid w:val="003F40BC"/>
    <w:rsid w:val="003F69A7"/>
    <w:rsid w:val="003F7DD7"/>
    <w:rsid w:val="004068CA"/>
    <w:rsid w:val="00412899"/>
    <w:rsid w:val="00420E5D"/>
    <w:rsid w:val="00423BD9"/>
    <w:rsid w:val="004247D4"/>
    <w:rsid w:val="00424FAF"/>
    <w:rsid w:val="00425A04"/>
    <w:rsid w:val="0044363F"/>
    <w:rsid w:val="00444452"/>
    <w:rsid w:val="0046636B"/>
    <w:rsid w:val="004809F1"/>
    <w:rsid w:val="00481359"/>
    <w:rsid w:val="00484103"/>
    <w:rsid w:val="004848DF"/>
    <w:rsid w:val="00485FDD"/>
    <w:rsid w:val="0048636D"/>
    <w:rsid w:val="004870A8"/>
    <w:rsid w:val="0049024B"/>
    <w:rsid w:val="004A6D20"/>
    <w:rsid w:val="004B2FDD"/>
    <w:rsid w:val="004B4FA9"/>
    <w:rsid w:val="004B5E9C"/>
    <w:rsid w:val="004B7470"/>
    <w:rsid w:val="004D5E09"/>
    <w:rsid w:val="004E1549"/>
    <w:rsid w:val="004F044B"/>
    <w:rsid w:val="004F52E9"/>
    <w:rsid w:val="00504BBB"/>
    <w:rsid w:val="0050669D"/>
    <w:rsid w:val="0050775E"/>
    <w:rsid w:val="00507A06"/>
    <w:rsid w:val="00512788"/>
    <w:rsid w:val="00516050"/>
    <w:rsid w:val="00516B1F"/>
    <w:rsid w:val="00521817"/>
    <w:rsid w:val="00521F5B"/>
    <w:rsid w:val="0052552E"/>
    <w:rsid w:val="00525A14"/>
    <w:rsid w:val="00526E3C"/>
    <w:rsid w:val="00553782"/>
    <w:rsid w:val="00554509"/>
    <w:rsid w:val="005553D0"/>
    <w:rsid w:val="00557482"/>
    <w:rsid w:val="005651F0"/>
    <w:rsid w:val="005675DC"/>
    <w:rsid w:val="0057071F"/>
    <w:rsid w:val="005740CD"/>
    <w:rsid w:val="0057412D"/>
    <w:rsid w:val="005836A1"/>
    <w:rsid w:val="005858D4"/>
    <w:rsid w:val="00593A27"/>
    <w:rsid w:val="00597443"/>
    <w:rsid w:val="00597F10"/>
    <w:rsid w:val="005A41C9"/>
    <w:rsid w:val="005B6423"/>
    <w:rsid w:val="005C148A"/>
    <w:rsid w:val="005C21C0"/>
    <w:rsid w:val="005C3A60"/>
    <w:rsid w:val="005C51B3"/>
    <w:rsid w:val="005C5494"/>
    <w:rsid w:val="005C7A86"/>
    <w:rsid w:val="005D62D1"/>
    <w:rsid w:val="005E6489"/>
    <w:rsid w:val="005F6465"/>
    <w:rsid w:val="005F7F0E"/>
    <w:rsid w:val="00605C59"/>
    <w:rsid w:val="00623AD0"/>
    <w:rsid w:val="0067652B"/>
    <w:rsid w:val="0068025C"/>
    <w:rsid w:val="00681B22"/>
    <w:rsid w:val="00686B79"/>
    <w:rsid w:val="00686EDF"/>
    <w:rsid w:val="006A0896"/>
    <w:rsid w:val="006B3C1C"/>
    <w:rsid w:val="006B3C3F"/>
    <w:rsid w:val="006B3CAC"/>
    <w:rsid w:val="006C32EF"/>
    <w:rsid w:val="006C536E"/>
    <w:rsid w:val="006C53C5"/>
    <w:rsid w:val="006C7337"/>
    <w:rsid w:val="006D045F"/>
    <w:rsid w:val="006D1154"/>
    <w:rsid w:val="006D3101"/>
    <w:rsid w:val="006D74FC"/>
    <w:rsid w:val="006D786E"/>
    <w:rsid w:val="006E49DE"/>
    <w:rsid w:val="006E5FAD"/>
    <w:rsid w:val="006F504C"/>
    <w:rsid w:val="006F601E"/>
    <w:rsid w:val="006F6FB4"/>
    <w:rsid w:val="006F7034"/>
    <w:rsid w:val="0071622A"/>
    <w:rsid w:val="00721BD9"/>
    <w:rsid w:val="007232C7"/>
    <w:rsid w:val="0072415F"/>
    <w:rsid w:val="0073154D"/>
    <w:rsid w:val="00741073"/>
    <w:rsid w:val="00741FB6"/>
    <w:rsid w:val="00746999"/>
    <w:rsid w:val="00751C55"/>
    <w:rsid w:val="00757A57"/>
    <w:rsid w:val="007623F2"/>
    <w:rsid w:val="00763B24"/>
    <w:rsid w:val="00783E5E"/>
    <w:rsid w:val="00787855"/>
    <w:rsid w:val="007A317D"/>
    <w:rsid w:val="007A541C"/>
    <w:rsid w:val="007B20A9"/>
    <w:rsid w:val="007C11AB"/>
    <w:rsid w:val="007C22FD"/>
    <w:rsid w:val="007C5618"/>
    <w:rsid w:val="007F0FFC"/>
    <w:rsid w:val="0081200D"/>
    <w:rsid w:val="00824A72"/>
    <w:rsid w:val="008330EA"/>
    <w:rsid w:val="00834D72"/>
    <w:rsid w:val="00841C40"/>
    <w:rsid w:val="008470FF"/>
    <w:rsid w:val="00862CC1"/>
    <w:rsid w:val="00875ACF"/>
    <w:rsid w:val="00880981"/>
    <w:rsid w:val="0088274A"/>
    <w:rsid w:val="008849F5"/>
    <w:rsid w:val="00895707"/>
    <w:rsid w:val="008A1199"/>
    <w:rsid w:val="008B112E"/>
    <w:rsid w:val="008B3C7C"/>
    <w:rsid w:val="008B6672"/>
    <w:rsid w:val="008C3086"/>
    <w:rsid w:val="008D1E91"/>
    <w:rsid w:val="008D388A"/>
    <w:rsid w:val="008E0EB2"/>
    <w:rsid w:val="008E1AF6"/>
    <w:rsid w:val="008E7104"/>
    <w:rsid w:val="008F354C"/>
    <w:rsid w:val="008F73B7"/>
    <w:rsid w:val="00911491"/>
    <w:rsid w:val="00916196"/>
    <w:rsid w:val="00921530"/>
    <w:rsid w:val="00933163"/>
    <w:rsid w:val="00934747"/>
    <w:rsid w:val="0094139C"/>
    <w:rsid w:val="009517A1"/>
    <w:rsid w:val="0095195A"/>
    <w:rsid w:val="00951FFA"/>
    <w:rsid w:val="009539C7"/>
    <w:rsid w:val="00960E69"/>
    <w:rsid w:val="0096154A"/>
    <w:rsid w:val="009639FF"/>
    <w:rsid w:val="009710C2"/>
    <w:rsid w:val="009749E9"/>
    <w:rsid w:val="009945AF"/>
    <w:rsid w:val="009964FC"/>
    <w:rsid w:val="009A00D0"/>
    <w:rsid w:val="009A2086"/>
    <w:rsid w:val="009B73C1"/>
    <w:rsid w:val="009B7D41"/>
    <w:rsid w:val="009C3E89"/>
    <w:rsid w:val="009D12AC"/>
    <w:rsid w:val="009D4572"/>
    <w:rsid w:val="009E5D9E"/>
    <w:rsid w:val="009E7560"/>
    <w:rsid w:val="00A0030E"/>
    <w:rsid w:val="00A02275"/>
    <w:rsid w:val="00A1398E"/>
    <w:rsid w:val="00A15080"/>
    <w:rsid w:val="00A22D0E"/>
    <w:rsid w:val="00A3090A"/>
    <w:rsid w:val="00A33BF5"/>
    <w:rsid w:val="00A35819"/>
    <w:rsid w:val="00A3674E"/>
    <w:rsid w:val="00A36839"/>
    <w:rsid w:val="00A40691"/>
    <w:rsid w:val="00A44365"/>
    <w:rsid w:val="00A51992"/>
    <w:rsid w:val="00A56E1E"/>
    <w:rsid w:val="00A6050E"/>
    <w:rsid w:val="00A653C8"/>
    <w:rsid w:val="00A666E4"/>
    <w:rsid w:val="00A706E5"/>
    <w:rsid w:val="00A70A75"/>
    <w:rsid w:val="00A8117C"/>
    <w:rsid w:val="00A9399B"/>
    <w:rsid w:val="00A948FC"/>
    <w:rsid w:val="00A9799D"/>
    <w:rsid w:val="00AA1920"/>
    <w:rsid w:val="00AA1A4D"/>
    <w:rsid w:val="00AA2968"/>
    <w:rsid w:val="00AA4FA5"/>
    <w:rsid w:val="00AB1032"/>
    <w:rsid w:val="00AB251A"/>
    <w:rsid w:val="00AC48D6"/>
    <w:rsid w:val="00AD19AC"/>
    <w:rsid w:val="00AD453A"/>
    <w:rsid w:val="00AE3515"/>
    <w:rsid w:val="00AF53EF"/>
    <w:rsid w:val="00B15563"/>
    <w:rsid w:val="00B31CA8"/>
    <w:rsid w:val="00B37216"/>
    <w:rsid w:val="00B4457F"/>
    <w:rsid w:val="00B52802"/>
    <w:rsid w:val="00B52C4B"/>
    <w:rsid w:val="00B567EB"/>
    <w:rsid w:val="00B62A4D"/>
    <w:rsid w:val="00B7486A"/>
    <w:rsid w:val="00B74DAE"/>
    <w:rsid w:val="00B75A32"/>
    <w:rsid w:val="00B77B16"/>
    <w:rsid w:val="00B950CF"/>
    <w:rsid w:val="00BA44DA"/>
    <w:rsid w:val="00BB04C3"/>
    <w:rsid w:val="00BB11ED"/>
    <w:rsid w:val="00BB513B"/>
    <w:rsid w:val="00BC59D6"/>
    <w:rsid w:val="00BD27BA"/>
    <w:rsid w:val="00BD2F21"/>
    <w:rsid w:val="00BE01AF"/>
    <w:rsid w:val="00BE070E"/>
    <w:rsid w:val="00BE102C"/>
    <w:rsid w:val="00BE789B"/>
    <w:rsid w:val="00BF09CE"/>
    <w:rsid w:val="00BF0A10"/>
    <w:rsid w:val="00C040B8"/>
    <w:rsid w:val="00C0466D"/>
    <w:rsid w:val="00C10323"/>
    <w:rsid w:val="00C157EC"/>
    <w:rsid w:val="00C15DA5"/>
    <w:rsid w:val="00C17187"/>
    <w:rsid w:val="00C2018A"/>
    <w:rsid w:val="00C3067B"/>
    <w:rsid w:val="00C34E37"/>
    <w:rsid w:val="00C4087A"/>
    <w:rsid w:val="00C50F74"/>
    <w:rsid w:val="00C90FDF"/>
    <w:rsid w:val="00C93764"/>
    <w:rsid w:val="00C952FD"/>
    <w:rsid w:val="00CA780E"/>
    <w:rsid w:val="00CC4226"/>
    <w:rsid w:val="00CD35D0"/>
    <w:rsid w:val="00CD52BC"/>
    <w:rsid w:val="00CE5204"/>
    <w:rsid w:val="00CF1D09"/>
    <w:rsid w:val="00CF37CF"/>
    <w:rsid w:val="00CF3AF8"/>
    <w:rsid w:val="00CF3CA2"/>
    <w:rsid w:val="00D03D6D"/>
    <w:rsid w:val="00D05A67"/>
    <w:rsid w:val="00D06697"/>
    <w:rsid w:val="00D35747"/>
    <w:rsid w:val="00D42F27"/>
    <w:rsid w:val="00D55CE4"/>
    <w:rsid w:val="00D56F56"/>
    <w:rsid w:val="00D60F0D"/>
    <w:rsid w:val="00D67F36"/>
    <w:rsid w:val="00D745D3"/>
    <w:rsid w:val="00D76884"/>
    <w:rsid w:val="00D77CAA"/>
    <w:rsid w:val="00D878CA"/>
    <w:rsid w:val="00D92B67"/>
    <w:rsid w:val="00D93922"/>
    <w:rsid w:val="00D9771E"/>
    <w:rsid w:val="00D97C2E"/>
    <w:rsid w:val="00DA4CA0"/>
    <w:rsid w:val="00DB633D"/>
    <w:rsid w:val="00DB70B2"/>
    <w:rsid w:val="00DB70BD"/>
    <w:rsid w:val="00DC0FCA"/>
    <w:rsid w:val="00DC20ED"/>
    <w:rsid w:val="00DD0D7D"/>
    <w:rsid w:val="00DD17CC"/>
    <w:rsid w:val="00DD5E85"/>
    <w:rsid w:val="00DD61A3"/>
    <w:rsid w:val="00E049DA"/>
    <w:rsid w:val="00E05D69"/>
    <w:rsid w:val="00E11D9D"/>
    <w:rsid w:val="00E14135"/>
    <w:rsid w:val="00E22F7B"/>
    <w:rsid w:val="00E35F28"/>
    <w:rsid w:val="00E51E86"/>
    <w:rsid w:val="00E620C8"/>
    <w:rsid w:val="00E71046"/>
    <w:rsid w:val="00E71520"/>
    <w:rsid w:val="00E80381"/>
    <w:rsid w:val="00E8203E"/>
    <w:rsid w:val="00E826DE"/>
    <w:rsid w:val="00E90501"/>
    <w:rsid w:val="00E921C9"/>
    <w:rsid w:val="00E96F8F"/>
    <w:rsid w:val="00EA01E1"/>
    <w:rsid w:val="00EA1ECE"/>
    <w:rsid w:val="00EC41ED"/>
    <w:rsid w:val="00EF1336"/>
    <w:rsid w:val="00F02F34"/>
    <w:rsid w:val="00F16764"/>
    <w:rsid w:val="00F456B7"/>
    <w:rsid w:val="00F64886"/>
    <w:rsid w:val="00F65EB9"/>
    <w:rsid w:val="00F6665E"/>
    <w:rsid w:val="00F70498"/>
    <w:rsid w:val="00F75229"/>
    <w:rsid w:val="00F76BA6"/>
    <w:rsid w:val="00F86B54"/>
    <w:rsid w:val="00F947FE"/>
    <w:rsid w:val="00FA490E"/>
    <w:rsid w:val="00FA6AC0"/>
    <w:rsid w:val="00FB2616"/>
    <w:rsid w:val="00FB2D4D"/>
    <w:rsid w:val="00FB5620"/>
    <w:rsid w:val="00FD1962"/>
    <w:rsid w:val="00FD4D40"/>
    <w:rsid w:val="00FE7F5E"/>
    <w:rsid w:val="00FF3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6D10"/>
  <w15:chartTrackingRefBased/>
  <w15:docId w15:val="{10257D0B-95C2-4E23-85AE-5D809D5C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0A"/>
    <w:rPr>
      <w:sz w:val="24"/>
      <w:szCs w:val="24"/>
      <w:lang w:eastAsia="en-US"/>
    </w:rPr>
  </w:style>
  <w:style w:type="paragraph" w:styleId="Heading1">
    <w:name w:val="heading 1"/>
    <w:basedOn w:val="Normal"/>
    <w:next w:val="Normal"/>
    <w:link w:val="Heading1Char"/>
    <w:uiPriority w:val="9"/>
    <w:qFormat/>
    <w:rsid w:val="00516B1F"/>
    <w:pPr>
      <w:keepNext/>
      <w:keepLines/>
      <w:spacing w:before="480"/>
      <w:jc w:val="center"/>
      <w:outlineLvl w:val="0"/>
    </w:pPr>
    <w:rPr>
      <w:rFonts w:ascii="Arial" w:hAnsi="Arial"/>
      <w:b/>
      <w:bCs/>
      <w:sz w:val="28"/>
      <w:szCs w:val="28"/>
      <w:lang w:val="x-none"/>
    </w:rPr>
  </w:style>
  <w:style w:type="paragraph" w:styleId="Heading2">
    <w:name w:val="heading 2"/>
    <w:basedOn w:val="Normal"/>
    <w:next w:val="Normal"/>
    <w:link w:val="Heading2Char"/>
    <w:uiPriority w:val="9"/>
    <w:qFormat/>
    <w:rsid w:val="00516B1F"/>
    <w:pPr>
      <w:keepNext/>
      <w:keepLines/>
      <w:spacing w:before="200"/>
      <w:jc w:val="center"/>
      <w:outlineLvl w:val="1"/>
    </w:pPr>
    <w:rPr>
      <w:rFonts w:ascii="Arial" w:hAnsi="Arial"/>
      <w:b/>
      <w:bCs/>
      <w:szCs w:val="26"/>
      <w:lang w:val="x-none"/>
    </w:rPr>
  </w:style>
  <w:style w:type="paragraph" w:styleId="Heading3">
    <w:name w:val="heading 3"/>
    <w:basedOn w:val="Normal"/>
    <w:next w:val="Normal"/>
    <w:link w:val="Heading3Char"/>
    <w:uiPriority w:val="9"/>
    <w:qFormat/>
    <w:rsid w:val="0012599A"/>
    <w:pPr>
      <w:keepNext/>
      <w:keepLines/>
      <w:spacing w:before="240" w:after="60"/>
      <w:outlineLvl w:val="2"/>
    </w:pPr>
    <w:rPr>
      <w:rFonts w:ascii="Arial" w:hAnsi="Arial"/>
      <w:b/>
      <w:bCs/>
      <w:sz w:val="22"/>
      <w:szCs w:val="22"/>
      <w:lang w:val="x-none"/>
    </w:rPr>
  </w:style>
  <w:style w:type="paragraph" w:styleId="Heading4">
    <w:name w:val="heading 4"/>
    <w:basedOn w:val="Normal"/>
    <w:next w:val="Normal"/>
    <w:link w:val="Heading4Char"/>
    <w:uiPriority w:val="9"/>
    <w:qFormat/>
    <w:rsid w:val="00AA1A4D"/>
    <w:pPr>
      <w:keepNext/>
      <w:spacing w:before="360" w:after="60"/>
      <w:outlineLvl w:val="3"/>
    </w:pPr>
    <w:rPr>
      <w:rFonts w:ascii="Arial" w:hAnsi="Arial"/>
      <w:b/>
      <w:bCs/>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6B1F"/>
    <w:rPr>
      <w:rFonts w:ascii="Arial" w:hAnsi="Arial"/>
      <w:b/>
      <w:bCs/>
      <w:sz w:val="28"/>
      <w:szCs w:val="28"/>
      <w:lang w:eastAsia="en-US"/>
    </w:rPr>
  </w:style>
  <w:style w:type="character" w:customStyle="1" w:styleId="Heading2Char">
    <w:name w:val="Heading 2 Char"/>
    <w:link w:val="Heading2"/>
    <w:uiPriority w:val="9"/>
    <w:rsid w:val="00516B1F"/>
    <w:rPr>
      <w:rFonts w:ascii="Arial" w:hAnsi="Arial"/>
      <w:b/>
      <w:bCs/>
      <w:sz w:val="24"/>
      <w:szCs w:val="26"/>
      <w:lang w:eastAsia="en-US"/>
    </w:rPr>
  </w:style>
  <w:style w:type="character" w:customStyle="1" w:styleId="Heading3Char">
    <w:name w:val="Heading 3 Char"/>
    <w:link w:val="Heading3"/>
    <w:uiPriority w:val="9"/>
    <w:rsid w:val="0012599A"/>
    <w:rPr>
      <w:rFonts w:ascii="Arial" w:hAnsi="Arial"/>
      <w:b/>
      <w:bCs/>
      <w:sz w:val="22"/>
      <w:szCs w:val="22"/>
      <w:lang w:eastAsia="en-US"/>
    </w:rPr>
  </w:style>
  <w:style w:type="character" w:customStyle="1" w:styleId="Heading4Char">
    <w:name w:val="Heading 4 Char"/>
    <w:link w:val="Heading4"/>
    <w:uiPriority w:val="9"/>
    <w:rsid w:val="00AA1A4D"/>
    <w:rPr>
      <w:rFonts w:ascii="Arial" w:eastAsia="Times New Roman" w:hAnsi="Arial" w:cs="Times New Roman"/>
      <w:b/>
      <w:bCs/>
      <w:sz w:val="20"/>
      <w:szCs w:val="28"/>
    </w:rPr>
  </w:style>
  <w:style w:type="paragraph" w:customStyle="1" w:styleId="Document1">
    <w:name w:val="Document 1"/>
    <w:rsid w:val="000449CF"/>
    <w:pPr>
      <w:keepNext/>
      <w:keepLines/>
      <w:widowControl w:val="0"/>
      <w:tabs>
        <w:tab w:val="left" w:pos="-720"/>
      </w:tabs>
      <w:suppressAutoHyphens/>
    </w:pPr>
    <w:rPr>
      <w:rFonts w:ascii="Courier New" w:hAnsi="Courier New"/>
      <w:sz w:val="24"/>
      <w:lang w:val="en-US"/>
    </w:rPr>
  </w:style>
  <w:style w:type="paragraph" w:customStyle="1" w:styleId="Default">
    <w:name w:val="Default"/>
    <w:rsid w:val="000449CF"/>
    <w:pPr>
      <w:autoSpaceDE w:val="0"/>
      <w:autoSpaceDN w:val="0"/>
      <w:adjustRightInd w:val="0"/>
    </w:pPr>
    <w:rPr>
      <w:rFonts w:ascii="Dax-Light" w:hAnsi="Dax-Light" w:cs="Dax-Light"/>
      <w:color w:val="000000"/>
      <w:sz w:val="24"/>
      <w:szCs w:val="24"/>
    </w:rPr>
  </w:style>
  <w:style w:type="paragraph" w:styleId="BalloonText">
    <w:name w:val="Balloon Text"/>
    <w:basedOn w:val="Normal"/>
    <w:link w:val="BalloonTextChar"/>
    <w:uiPriority w:val="99"/>
    <w:semiHidden/>
    <w:unhideWhenUsed/>
    <w:rsid w:val="005F7F0E"/>
    <w:rPr>
      <w:rFonts w:ascii="Tahoma" w:hAnsi="Tahoma"/>
      <w:sz w:val="16"/>
      <w:szCs w:val="16"/>
      <w:lang w:val="x-none"/>
    </w:rPr>
  </w:style>
  <w:style w:type="character" w:customStyle="1" w:styleId="BalloonTextChar">
    <w:name w:val="Balloon Text Char"/>
    <w:link w:val="BalloonText"/>
    <w:uiPriority w:val="99"/>
    <w:semiHidden/>
    <w:rsid w:val="005F7F0E"/>
    <w:rPr>
      <w:rFonts w:ascii="Tahoma" w:hAnsi="Tahoma" w:cs="Tahoma"/>
      <w:sz w:val="16"/>
      <w:szCs w:val="16"/>
      <w:lang w:eastAsia="en-US"/>
    </w:rPr>
  </w:style>
  <w:style w:type="paragraph" w:styleId="Header">
    <w:name w:val="header"/>
    <w:basedOn w:val="Normal"/>
    <w:link w:val="HeaderChar"/>
    <w:uiPriority w:val="99"/>
    <w:unhideWhenUsed/>
    <w:rsid w:val="005F7F0E"/>
    <w:pPr>
      <w:tabs>
        <w:tab w:val="center" w:pos="4513"/>
        <w:tab w:val="right" w:pos="9026"/>
      </w:tabs>
    </w:pPr>
    <w:rPr>
      <w:szCs w:val="22"/>
      <w:lang w:val="x-none"/>
    </w:rPr>
  </w:style>
  <w:style w:type="character" w:customStyle="1" w:styleId="HeaderChar">
    <w:name w:val="Header Char"/>
    <w:link w:val="Header"/>
    <w:uiPriority w:val="99"/>
    <w:rsid w:val="005F7F0E"/>
    <w:rPr>
      <w:sz w:val="24"/>
      <w:szCs w:val="22"/>
      <w:lang w:eastAsia="en-US"/>
    </w:rPr>
  </w:style>
  <w:style w:type="paragraph" w:styleId="Footer">
    <w:name w:val="footer"/>
    <w:basedOn w:val="Normal"/>
    <w:link w:val="FooterChar"/>
    <w:uiPriority w:val="99"/>
    <w:unhideWhenUsed/>
    <w:rsid w:val="005F7F0E"/>
    <w:pPr>
      <w:tabs>
        <w:tab w:val="center" w:pos="4513"/>
        <w:tab w:val="right" w:pos="9026"/>
      </w:tabs>
    </w:pPr>
    <w:rPr>
      <w:szCs w:val="22"/>
      <w:lang w:val="x-none"/>
    </w:rPr>
  </w:style>
  <w:style w:type="character" w:customStyle="1" w:styleId="FooterChar">
    <w:name w:val="Footer Char"/>
    <w:link w:val="Footer"/>
    <w:uiPriority w:val="99"/>
    <w:rsid w:val="005F7F0E"/>
    <w:rPr>
      <w:sz w:val="24"/>
      <w:szCs w:val="22"/>
      <w:lang w:eastAsia="en-US"/>
    </w:rPr>
  </w:style>
  <w:style w:type="paragraph" w:styleId="NoSpacing">
    <w:name w:val="No Spacing"/>
    <w:uiPriority w:val="1"/>
    <w:qFormat/>
    <w:rsid w:val="005D62D1"/>
    <w:rPr>
      <w:sz w:val="24"/>
      <w:szCs w:val="22"/>
      <w:lang w:eastAsia="en-US"/>
    </w:rPr>
  </w:style>
  <w:style w:type="character" w:styleId="Hyperlink">
    <w:name w:val="Hyperlink"/>
    <w:unhideWhenUsed/>
    <w:rsid w:val="00E22F7B"/>
    <w:rPr>
      <w:color w:val="0563C1"/>
      <w:u w:val="single"/>
    </w:rPr>
  </w:style>
  <w:style w:type="character" w:styleId="UnresolvedMention">
    <w:name w:val="Unresolved Mention"/>
    <w:uiPriority w:val="99"/>
    <w:semiHidden/>
    <w:unhideWhenUsed/>
    <w:rsid w:val="00E22F7B"/>
    <w:rPr>
      <w:color w:val="605E5C"/>
      <w:shd w:val="clear" w:color="auto" w:fill="E1DFDD"/>
    </w:rPr>
  </w:style>
  <w:style w:type="table" w:styleId="TableGrid">
    <w:name w:val="Table Grid"/>
    <w:basedOn w:val="TableNormal"/>
    <w:uiPriority w:val="59"/>
    <w:rsid w:val="00480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1154"/>
    <w:rPr>
      <w:sz w:val="20"/>
      <w:szCs w:val="20"/>
      <w:lang w:val="x-none"/>
    </w:rPr>
  </w:style>
  <w:style w:type="character" w:customStyle="1" w:styleId="FootnoteTextChar">
    <w:name w:val="Footnote Text Char"/>
    <w:link w:val="FootnoteText"/>
    <w:uiPriority w:val="99"/>
    <w:semiHidden/>
    <w:rsid w:val="006D1154"/>
    <w:rPr>
      <w:lang w:eastAsia="en-US"/>
    </w:rPr>
  </w:style>
  <w:style w:type="character" w:styleId="FootnoteReference">
    <w:name w:val="footnote reference"/>
    <w:uiPriority w:val="99"/>
    <w:semiHidden/>
    <w:unhideWhenUsed/>
    <w:rsid w:val="006D1154"/>
    <w:rPr>
      <w:vertAlign w:val="superscript"/>
    </w:rPr>
  </w:style>
  <w:style w:type="character" w:styleId="CommentReference">
    <w:name w:val="annotation reference"/>
    <w:semiHidden/>
    <w:rsid w:val="0088274A"/>
    <w:rPr>
      <w:sz w:val="16"/>
      <w:szCs w:val="16"/>
    </w:rPr>
  </w:style>
  <w:style w:type="paragraph" w:styleId="CommentText">
    <w:name w:val="annotation text"/>
    <w:basedOn w:val="Normal"/>
    <w:semiHidden/>
    <w:rsid w:val="0088274A"/>
    <w:rPr>
      <w:sz w:val="20"/>
      <w:szCs w:val="20"/>
    </w:rPr>
  </w:style>
  <w:style w:type="paragraph" w:styleId="CommentSubject">
    <w:name w:val="annotation subject"/>
    <w:basedOn w:val="CommentText"/>
    <w:next w:val="CommentText"/>
    <w:semiHidden/>
    <w:rsid w:val="0088274A"/>
    <w:rPr>
      <w:b/>
      <w:bCs/>
    </w:rPr>
  </w:style>
  <w:style w:type="character" w:styleId="FollowedHyperlink">
    <w:name w:val="FollowedHyperlink"/>
    <w:rsid w:val="00BF09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31439">
      <w:bodyDiv w:val="1"/>
      <w:marLeft w:val="0"/>
      <w:marRight w:val="0"/>
      <w:marTop w:val="0"/>
      <w:marBottom w:val="0"/>
      <w:divBdr>
        <w:top w:val="none" w:sz="0" w:space="0" w:color="auto"/>
        <w:left w:val="none" w:sz="0" w:space="0" w:color="auto"/>
        <w:bottom w:val="none" w:sz="0" w:space="0" w:color="auto"/>
        <w:right w:val="none" w:sz="0" w:space="0" w:color="auto"/>
      </w:divBdr>
    </w:div>
    <w:div w:id="223107687">
      <w:bodyDiv w:val="1"/>
      <w:marLeft w:val="0"/>
      <w:marRight w:val="0"/>
      <w:marTop w:val="0"/>
      <w:marBottom w:val="0"/>
      <w:divBdr>
        <w:top w:val="none" w:sz="0" w:space="0" w:color="auto"/>
        <w:left w:val="none" w:sz="0" w:space="0" w:color="auto"/>
        <w:bottom w:val="none" w:sz="0" w:space="0" w:color="auto"/>
        <w:right w:val="none" w:sz="0" w:space="0" w:color="auto"/>
      </w:divBdr>
    </w:div>
    <w:div w:id="322977668">
      <w:bodyDiv w:val="1"/>
      <w:marLeft w:val="0"/>
      <w:marRight w:val="0"/>
      <w:marTop w:val="0"/>
      <w:marBottom w:val="0"/>
      <w:divBdr>
        <w:top w:val="none" w:sz="0" w:space="0" w:color="auto"/>
        <w:left w:val="none" w:sz="0" w:space="0" w:color="auto"/>
        <w:bottom w:val="none" w:sz="0" w:space="0" w:color="auto"/>
        <w:right w:val="none" w:sz="0" w:space="0" w:color="auto"/>
      </w:divBdr>
    </w:div>
    <w:div w:id="448547614">
      <w:bodyDiv w:val="1"/>
      <w:marLeft w:val="0"/>
      <w:marRight w:val="0"/>
      <w:marTop w:val="0"/>
      <w:marBottom w:val="0"/>
      <w:divBdr>
        <w:top w:val="none" w:sz="0" w:space="0" w:color="auto"/>
        <w:left w:val="none" w:sz="0" w:space="0" w:color="auto"/>
        <w:bottom w:val="none" w:sz="0" w:space="0" w:color="auto"/>
        <w:right w:val="none" w:sz="0" w:space="0" w:color="auto"/>
      </w:divBdr>
    </w:div>
    <w:div w:id="653919762">
      <w:bodyDiv w:val="1"/>
      <w:marLeft w:val="0"/>
      <w:marRight w:val="0"/>
      <w:marTop w:val="0"/>
      <w:marBottom w:val="0"/>
      <w:divBdr>
        <w:top w:val="none" w:sz="0" w:space="0" w:color="auto"/>
        <w:left w:val="none" w:sz="0" w:space="0" w:color="auto"/>
        <w:bottom w:val="none" w:sz="0" w:space="0" w:color="auto"/>
        <w:right w:val="none" w:sz="0" w:space="0" w:color="auto"/>
      </w:divBdr>
    </w:div>
    <w:div w:id="895821488">
      <w:bodyDiv w:val="1"/>
      <w:marLeft w:val="0"/>
      <w:marRight w:val="0"/>
      <w:marTop w:val="0"/>
      <w:marBottom w:val="0"/>
      <w:divBdr>
        <w:top w:val="none" w:sz="0" w:space="0" w:color="auto"/>
        <w:left w:val="none" w:sz="0" w:space="0" w:color="auto"/>
        <w:bottom w:val="none" w:sz="0" w:space="0" w:color="auto"/>
        <w:right w:val="none" w:sz="0" w:space="0" w:color="auto"/>
      </w:divBdr>
    </w:div>
    <w:div w:id="903754536">
      <w:bodyDiv w:val="1"/>
      <w:marLeft w:val="0"/>
      <w:marRight w:val="0"/>
      <w:marTop w:val="0"/>
      <w:marBottom w:val="0"/>
      <w:divBdr>
        <w:top w:val="none" w:sz="0" w:space="0" w:color="auto"/>
        <w:left w:val="none" w:sz="0" w:space="0" w:color="auto"/>
        <w:bottom w:val="none" w:sz="0" w:space="0" w:color="auto"/>
        <w:right w:val="none" w:sz="0" w:space="0" w:color="auto"/>
      </w:divBdr>
    </w:div>
    <w:div w:id="926307698">
      <w:bodyDiv w:val="1"/>
      <w:marLeft w:val="0"/>
      <w:marRight w:val="0"/>
      <w:marTop w:val="0"/>
      <w:marBottom w:val="0"/>
      <w:divBdr>
        <w:top w:val="none" w:sz="0" w:space="0" w:color="auto"/>
        <w:left w:val="none" w:sz="0" w:space="0" w:color="auto"/>
        <w:bottom w:val="none" w:sz="0" w:space="0" w:color="auto"/>
        <w:right w:val="none" w:sz="0" w:space="0" w:color="auto"/>
      </w:divBdr>
    </w:div>
    <w:div w:id="968583010">
      <w:bodyDiv w:val="1"/>
      <w:marLeft w:val="0"/>
      <w:marRight w:val="0"/>
      <w:marTop w:val="0"/>
      <w:marBottom w:val="0"/>
      <w:divBdr>
        <w:top w:val="none" w:sz="0" w:space="0" w:color="auto"/>
        <w:left w:val="none" w:sz="0" w:space="0" w:color="auto"/>
        <w:bottom w:val="none" w:sz="0" w:space="0" w:color="auto"/>
        <w:right w:val="none" w:sz="0" w:space="0" w:color="auto"/>
      </w:divBdr>
    </w:div>
    <w:div w:id="1235697677">
      <w:bodyDiv w:val="1"/>
      <w:marLeft w:val="0"/>
      <w:marRight w:val="0"/>
      <w:marTop w:val="0"/>
      <w:marBottom w:val="0"/>
      <w:divBdr>
        <w:top w:val="none" w:sz="0" w:space="0" w:color="auto"/>
        <w:left w:val="none" w:sz="0" w:space="0" w:color="auto"/>
        <w:bottom w:val="none" w:sz="0" w:space="0" w:color="auto"/>
        <w:right w:val="none" w:sz="0" w:space="0" w:color="auto"/>
      </w:divBdr>
    </w:div>
    <w:div w:id="1368212362">
      <w:bodyDiv w:val="1"/>
      <w:marLeft w:val="0"/>
      <w:marRight w:val="0"/>
      <w:marTop w:val="0"/>
      <w:marBottom w:val="0"/>
      <w:divBdr>
        <w:top w:val="none" w:sz="0" w:space="0" w:color="auto"/>
        <w:left w:val="none" w:sz="0" w:space="0" w:color="auto"/>
        <w:bottom w:val="none" w:sz="0" w:space="0" w:color="auto"/>
        <w:right w:val="none" w:sz="0" w:space="0" w:color="auto"/>
      </w:divBdr>
    </w:div>
    <w:div w:id="1750418068">
      <w:bodyDiv w:val="1"/>
      <w:marLeft w:val="0"/>
      <w:marRight w:val="0"/>
      <w:marTop w:val="0"/>
      <w:marBottom w:val="0"/>
      <w:divBdr>
        <w:top w:val="none" w:sz="0" w:space="0" w:color="auto"/>
        <w:left w:val="none" w:sz="0" w:space="0" w:color="auto"/>
        <w:bottom w:val="none" w:sz="0" w:space="0" w:color="auto"/>
        <w:right w:val="none" w:sz="0" w:space="0" w:color="auto"/>
      </w:divBdr>
    </w:div>
    <w:div w:id="1788424737">
      <w:bodyDiv w:val="1"/>
      <w:marLeft w:val="0"/>
      <w:marRight w:val="0"/>
      <w:marTop w:val="0"/>
      <w:marBottom w:val="0"/>
      <w:divBdr>
        <w:top w:val="none" w:sz="0" w:space="0" w:color="auto"/>
        <w:left w:val="none" w:sz="0" w:space="0" w:color="auto"/>
        <w:bottom w:val="none" w:sz="0" w:space="0" w:color="auto"/>
        <w:right w:val="none" w:sz="0" w:space="0" w:color="auto"/>
      </w:divBdr>
    </w:div>
    <w:div w:id="1972318436">
      <w:bodyDiv w:val="1"/>
      <w:marLeft w:val="0"/>
      <w:marRight w:val="0"/>
      <w:marTop w:val="0"/>
      <w:marBottom w:val="0"/>
      <w:divBdr>
        <w:top w:val="none" w:sz="0" w:space="0" w:color="auto"/>
        <w:left w:val="none" w:sz="0" w:space="0" w:color="auto"/>
        <w:bottom w:val="none" w:sz="0" w:space="0" w:color="auto"/>
        <w:right w:val="none" w:sz="0" w:space="0" w:color="auto"/>
      </w:divBdr>
    </w:div>
    <w:div w:id="20214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revillage.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Links>
    <vt:vector size="6" baseType="variant">
      <vt:variant>
        <vt:i4>327692</vt:i4>
      </vt:variant>
      <vt:variant>
        <vt:i4>0</vt:i4>
      </vt:variant>
      <vt:variant>
        <vt:i4>0</vt:i4>
      </vt:variant>
      <vt:variant>
        <vt:i4>5</vt:i4>
      </vt:variant>
      <vt:variant>
        <vt:lpwstr>http://www.dorevillage.co.uk/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keithshaw</dc:creator>
  <cp:keywords/>
  <cp:lastModifiedBy>keith Shaw</cp:lastModifiedBy>
  <cp:revision>2</cp:revision>
  <cp:lastPrinted>2021-04-23T13:37:00Z</cp:lastPrinted>
  <dcterms:created xsi:type="dcterms:W3CDTF">2021-05-21T08:45:00Z</dcterms:created>
  <dcterms:modified xsi:type="dcterms:W3CDTF">2021-05-21T08:45:00Z</dcterms:modified>
</cp:coreProperties>
</file>